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3A" w:rsidRDefault="000418A8">
      <w:pPr>
        <w:pStyle w:val="a7"/>
        <w:spacing w:beforeLines="100" w:before="312" w:beforeAutospacing="0" w:after="0" w:afterAutospacing="0" w:line="0" w:lineRule="atLeast"/>
        <w:contextualSpacing/>
        <w:jc w:val="center"/>
        <w:rPr>
          <w:rFonts w:ascii="微软雅黑" w:eastAsia="微软雅黑" w:hAnsi="微软雅黑"/>
          <w:b/>
          <w:sz w:val="44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44"/>
          <w:szCs w:val="28"/>
        </w:rPr>
        <w:t>耀世界</w:t>
      </w:r>
      <w:proofErr w:type="gramEnd"/>
      <w:r>
        <w:rPr>
          <w:rFonts w:ascii="微软雅黑" w:eastAsia="微软雅黑" w:hAnsi="微软雅黑" w:hint="eastAsia"/>
          <w:b/>
          <w:sz w:val="44"/>
          <w:szCs w:val="28"/>
        </w:rPr>
        <w:t>都看见</w:t>
      </w:r>
    </w:p>
    <w:p w:rsidR="00554C3A" w:rsidRDefault="000418A8">
      <w:pPr>
        <w:pStyle w:val="a7"/>
        <w:wordWrap w:val="0"/>
        <w:spacing w:beforeLines="100" w:before="312" w:beforeAutospacing="0" w:after="0" w:afterAutospacing="0" w:line="0" w:lineRule="atLeast"/>
        <w:contextualSpacing/>
        <w:jc w:val="right"/>
        <w:rPr>
          <w:rFonts w:ascii="微软雅黑" w:eastAsia="微软雅黑" w:hAnsi="微软雅黑"/>
          <w:b/>
          <w:sz w:val="36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 xml:space="preserve">  </w:t>
      </w:r>
      <w:r>
        <w:rPr>
          <w:rFonts w:ascii="微软雅黑" w:eastAsia="微软雅黑" w:hAnsi="微软雅黑" w:hint="eastAsia"/>
          <w:b/>
          <w:sz w:val="32"/>
          <w:szCs w:val="28"/>
        </w:rPr>
        <w:t xml:space="preserve">  ——广联达20</w:t>
      </w:r>
      <w:r>
        <w:rPr>
          <w:rFonts w:ascii="微软雅黑" w:eastAsia="微软雅黑" w:hAnsi="微软雅黑"/>
          <w:b/>
          <w:sz w:val="32"/>
          <w:szCs w:val="28"/>
        </w:rPr>
        <w:t>21</w:t>
      </w:r>
      <w:r>
        <w:rPr>
          <w:rFonts w:ascii="微软雅黑" w:eastAsia="微软雅黑" w:hAnsi="微软雅黑" w:hint="eastAsia"/>
          <w:b/>
          <w:sz w:val="32"/>
          <w:szCs w:val="28"/>
        </w:rPr>
        <w:t>届实习生</w:t>
      </w:r>
      <w:r>
        <w:rPr>
          <w:rFonts w:ascii="微软雅黑" w:eastAsia="微软雅黑" w:hAnsi="微软雅黑"/>
          <w:b/>
          <w:sz w:val="32"/>
          <w:szCs w:val="28"/>
        </w:rPr>
        <w:t>招聘</w:t>
      </w:r>
    </w:p>
    <w:p w:rsidR="00554C3A" w:rsidRDefault="000418A8">
      <w:pPr>
        <w:pStyle w:val="a7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【公司介绍】</w:t>
      </w:r>
    </w:p>
    <w:p w:rsidR="00554C3A" w:rsidRDefault="000418A8">
      <w:pPr>
        <w:rPr>
          <w:rFonts w:ascii="微软雅黑" w:eastAsia="微软雅黑" w:hAnsi="微软雅黑" w:cs="Times New Roman"/>
          <w:b/>
          <w:color w:val="0070C0"/>
          <w:szCs w:val="21"/>
        </w:rPr>
      </w:pPr>
      <w:r>
        <w:rPr>
          <w:rFonts w:ascii="微软雅黑" w:eastAsia="微软雅黑" w:hAnsi="微软雅黑" w:cs="Times New Roman" w:hint="eastAsia"/>
          <w:b/>
          <w:color w:val="0070C0"/>
          <w:szCs w:val="21"/>
        </w:rPr>
        <w:t>广联达</w:t>
      </w:r>
      <w:proofErr w:type="gramStart"/>
      <w:r>
        <w:rPr>
          <w:rFonts w:ascii="微软雅黑" w:eastAsia="微软雅黑" w:hAnsi="微软雅黑" w:cs="Times New Roman"/>
          <w:b/>
          <w:color w:val="0070C0"/>
          <w:szCs w:val="21"/>
        </w:rPr>
        <w:t>—</w:t>
      </w:r>
      <w:r>
        <w:rPr>
          <w:rFonts w:ascii="微软雅黑" w:eastAsia="微软雅黑" w:hAnsi="微软雅黑" w:cs="Times New Roman" w:hint="eastAsia"/>
          <w:b/>
          <w:color w:val="0070C0"/>
          <w:szCs w:val="21"/>
        </w:rPr>
        <w:t>数字</w:t>
      </w:r>
      <w:proofErr w:type="gramEnd"/>
      <w:r>
        <w:rPr>
          <w:rFonts w:ascii="微软雅黑" w:eastAsia="微软雅黑" w:hAnsi="微软雅黑" w:cs="Times New Roman" w:hint="eastAsia"/>
          <w:b/>
          <w:color w:val="0070C0"/>
          <w:szCs w:val="21"/>
        </w:rPr>
        <w:t>建筑产业平台服务商</w:t>
      </w:r>
    </w:p>
    <w:p w:rsidR="00554C3A" w:rsidRDefault="000418A8">
      <w:pPr>
        <w:widowControl/>
        <w:snapToGrid w:val="0"/>
        <w:ind w:firstLine="420"/>
        <w:jc w:val="lef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广联达科技股份有限公司成立于1998年，2010年5月在深圳中小企业板上市（股票代码：002410）。广联达立足建筑产业，围绕建设工程项目的全生命周期，是提供以建设工程领域专业应用为核心基础支撑，以产业大数据、产业新金融为增值服</w:t>
      </w:r>
      <w:bookmarkStart w:id="0" w:name="_GoBack"/>
      <w:bookmarkEnd w:id="0"/>
      <w:r>
        <w:rPr>
          <w:rFonts w:ascii="微软雅黑" w:eastAsia="微软雅黑" w:hAnsi="微软雅黑" w:cs="Times New Roman" w:hint="eastAsia"/>
          <w:szCs w:val="21"/>
        </w:rPr>
        <w:t>务的数字</w:t>
      </w:r>
      <w:r>
        <w:rPr>
          <w:rFonts w:ascii="微软雅黑" w:eastAsia="微软雅黑" w:hAnsi="微软雅黑" w:cs="Times New Roman"/>
          <w:szCs w:val="21"/>
        </w:rPr>
        <w:t>建筑</w:t>
      </w:r>
      <w:r>
        <w:rPr>
          <w:rFonts w:ascii="微软雅黑" w:eastAsia="微软雅黑" w:hAnsi="微软雅黑" w:cs="Times New Roman" w:hint="eastAsia"/>
          <w:szCs w:val="21"/>
        </w:rPr>
        <w:t>平台服务商。经过近20年的发展，广联达已经成为全球建筑行业信息化领域的世界级企业*，在全球建立60余家分子公司，服务客户遍布全球100多个国家和地区，拥有员工6000余人，销售与服务网络覆盖全球两百余个城市，向遍布全球100多个国家的18万企业用户、百万专业工程技术和管理人员提供了专业应用软件。公司产品从单一的预算软件扩展到包含工程计价、工程算量、工程信息、电子政务、BIM建造、智慧工地、数字企业、工程教育、新金融、战略投资与并购等十</w:t>
      </w:r>
      <w:r>
        <w:rPr>
          <w:rFonts w:ascii="微软雅黑" w:eastAsia="微软雅黑" w:hAnsi="微软雅黑" w:cs="Times New Roman"/>
          <w:szCs w:val="21"/>
        </w:rPr>
        <w:t>大</w:t>
      </w:r>
      <w:r>
        <w:rPr>
          <w:rFonts w:ascii="微软雅黑" w:eastAsia="微软雅黑" w:hAnsi="微软雅黑" w:cs="Times New Roman" w:hint="eastAsia"/>
          <w:szCs w:val="21"/>
        </w:rPr>
        <w:t>业务，近百款产品。</w:t>
      </w:r>
    </w:p>
    <w:p w:rsidR="00554C3A" w:rsidRDefault="000418A8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广联</w:t>
      </w:r>
      <w:proofErr w:type="gramStart"/>
      <w:r>
        <w:rPr>
          <w:rFonts w:ascii="微软雅黑" w:eastAsia="微软雅黑" w:hAnsi="微软雅黑" w:cs="Times New Roman" w:hint="eastAsia"/>
          <w:szCs w:val="21"/>
        </w:rPr>
        <w:t>达正在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应用</w:t>
      </w:r>
      <w:r>
        <w:rPr>
          <w:rFonts w:ascii="微软雅黑" w:eastAsia="微软雅黑" w:hAnsi="微软雅黑" w:cs="Times New Roman"/>
          <w:szCs w:val="21"/>
        </w:rPr>
        <w:t>BIM</w:t>
      </w:r>
      <w:r>
        <w:rPr>
          <w:rFonts w:ascii="微软雅黑" w:eastAsia="微软雅黑" w:hAnsi="微软雅黑" w:cs="Times New Roman" w:hint="eastAsia"/>
          <w:szCs w:val="21"/>
        </w:rPr>
        <w:t>、图形建模、云计算、大数据、物联网、人工智能等关键技术，结合先进的精益建造、项目管理理论方法，运用技术创新和管理创新，搭建数字建筑产业平台，实现建设项目的全要素、全参与方、全过程的数字化、在线化、智能化，以新设计、新建造、新运维的“三新”驱动产业变革与创新发展，引领建筑产业转型升级，将建筑业提升至现代工业级精细化水平，实现建筑业提质增效和可持续发展。</w:t>
      </w:r>
    </w:p>
    <w:p w:rsidR="00554C3A" w:rsidRDefault="000418A8">
      <w:pPr>
        <w:widowControl/>
        <w:snapToGrid w:val="0"/>
        <w:spacing w:line="360" w:lineRule="auto"/>
        <w:ind w:firstLineChars="200" w:firstLine="400"/>
        <w:jc w:val="left"/>
        <w:rPr>
          <w:rFonts w:ascii="楷体" w:eastAsia="楷体" w:hAnsi="楷体" w:cs="Times New Roman"/>
          <w:sz w:val="20"/>
          <w:szCs w:val="21"/>
        </w:rPr>
      </w:pPr>
      <w:r>
        <w:rPr>
          <w:rFonts w:ascii="楷体" w:eastAsia="楷体" w:hAnsi="楷体" w:cs="Times New Roman" w:hint="eastAsia"/>
          <w:sz w:val="20"/>
          <w:szCs w:val="21"/>
        </w:rPr>
        <w:t>*按照公司营业收入</w:t>
      </w:r>
    </w:p>
    <w:p w:rsidR="00554C3A" w:rsidRDefault="000418A8">
      <w:pPr>
        <w:pStyle w:val="a7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【校招职位】</w:t>
      </w:r>
    </w:p>
    <w:p w:rsidR="00554C3A" w:rsidRDefault="000418A8">
      <w:pPr>
        <w:spacing w:line="40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TOT研发</w:t>
      </w:r>
      <w:r>
        <w:rPr>
          <w:rFonts w:ascii="微软雅黑" w:eastAsia="微软雅黑" w:hAnsi="微软雅黑" w:cs="Times New Roman"/>
          <w:b/>
          <w:szCs w:val="21"/>
        </w:rPr>
        <w:t>精英计划</w:t>
      </w:r>
    </w:p>
    <w:p w:rsidR="00554C3A" w:rsidRDefault="000418A8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特指公司专为研发战略而进行招聘和培养高素质、高潜质毕业生的人才项目。从2001年开始，历经20年，沉淀了完整的培养体系与人才发展计划。公司的研发副总裁，产品线负责人，高级</w:t>
      </w:r>
      <w:proofErr w:type="gramStart"/>
      <w:r>
        <w:rPr>
          <w:rFonts w:ascii="微软雅黑" w:eastAsia="微软雅黑" w:hAnsi="微软雅黑" w:cs="Times New Roman" w:hint="eastAsia"/>
          <w:szCs w:val="21"/>
        </w:rPr>
        <w:t>架构师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等核心关键岗位人才均出自TOT计划。</w:t>
      </w:r>
    </w:p>
    <w:p w:rsidR="00554C3A" w:rsidRDefault="00554C3A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</w:p>
    <w:tbl>
      <w:tblPr>
        <w:tblStyle w:val="a8"/>
        <w:tblW w:w="104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4252"/>
        <w:gridCol w:w="1984"/>
      </w:tblGrid>
      <w:tr w:rsidR="00554C3A">
        <w:trPr>
          <w:trHeight w:val="637"/>
        </w:trPr>
        <w:tc>
          <w:tcPr>
            <w:tcW w:w="1985" w:type="dxa"/>
            <w:shd w:val="clear" w:color="auto" w:fill="92D050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268" w:type="dxa"/>
            <w:shd w:val="clear" w:color="auto" w:fill="92D050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52" w:type="dxa"/>
            <w:shd w:val="clear" w:color="auto" w:fill="92D050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工作地区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C++开发工程师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图形开发工程师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2021届本科及以上学历，硕士、博士优先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计算机、数学、机械、CAD/CAM、土木、建筑、GIS、仿真等相关专业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图形几何算法开发工程师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Java开发工程师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测试开发工程师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测试工程师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（建筑相关专业）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土木工程、工程造价等建筑相关专业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554C3A">
        <w:trPr>
          <w:trHeight w:val="288"/>
        </w:trPr>
        <w:tc>
          <w:tcPr>
            <w:tcW w:w="1985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产品经理</w:t>
            </w:r>
          </w:p>
        </w:tc>
        <w:tc>
          <w:tcPr>
            <w:tcW w:w="2268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2021届本科</w:t>
            </w:r>
          </w:p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4252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计算机或土木工程、工程管理等相关专业</w:t>
            </w:r>
          </w:p>
        </w:tc>
        <w:tc>
          <w:tcPr>
            <w:tcW w:w="1984" w:type="dxa"/>
            <w:noWrap/>
            <w:vAlign w:val="center"/>
          </w:tcPr>
          <w:p w:rsidR="00554C3A" w:rsidRDefault="000418A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</w:tbl>
    <w:p w:rsidR="00554C3A" w:rsidRDefault="000418A8">
      <w:pPr>
        <w:pStyle w:val="a7"/>
        <w:spacing w:beforeLines="100" w:before="312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【招聘安排】</w:t>
      </w:r>
      <w:r>
        <w:rPr>
          <w:rFonts w:ascii="微软雅黑" w:eastAsia="微软雅黑" w:hAnsi="微软雅黑" w:cs="Times New Roman" w:hint="eastAsia"/>
          <w:sz w:val="18"/>
          <w:szCs w:val="21"/>
        </w:rPr>
        <w:t>*部分岗位面试流程可能会有不同，请依照H</w:t>
      </w:r>
      <w:r>
        <w:rPr>
          <w:rFonts w:ascii="微软雅黑" w:eastAsia="微软雅黑" w:hAnsi="微软雅黑" w:cs="Times New Roman"/>
          <w:sz w:val="18"/>
          <w:szCs w:val="21"/>
        </w:rPr>
        <w:t>R</w:t>
      </w:r>
      <w:r>
        <w:rPr>
          <w:rFonts w:ascii="微软雅黑" w:eastAsia="微软雅黑" w:hAnsi="微软雅黑" w:cs="Times New Roman" w:hint="eastAsia"/>
          <w:sz w:val="18"/>
          <w:szCs w:val="21"/>
        </w:rPr>
        <w:t>安排为准。</w:t>
      </w:r>
    </w:p>
    <w:p w:rsidR="00554C3A" w:rsidRDefault="000418A8">
      <w:pPr>
        <w:pStyle w:val="a7"/>
        <w:spacing w:before="0" w:beforeAutospacing="0" w:after="0" w:afterAutospacing="0" w:line="400" w:lineRule="exact"/>
        <w:ind w:left="360"/>
        <w:contextualSpacing/>
        <w:rPr>
          <w:rFonts w:ascii="微软雅黑" w:eastAsia="微软雅黑" w:hAnsi="微软雅黑"/>
          <w:b/>
          <w:color w:val="0070C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70C0"/>
          <w:sz w:val="21"/>
          <w:szCs w:val="21"/>
        </w:rPr>
        <w:t>T</w:t>
      </w:r>
      <w:r>
        <w:rPr>
          <w:rFonts w:ascii="微软雅黑" w:eastAsia="微软雅黑" w:hAnsi="微软雅黑"/>
          <w:b/>
          <w:color w:val="0070C0"/>
          <w:sz w:val="21"/>
          <w:szCs w:val="21"/>
        </w:rPr>
        <w:t>OT</w:t>
      </w:r>
      <w:r>
        <w:rPr>
          <w:rFonts w:ascii="微软雅黑" w:eastAsia="微软雅黑" w:hAnsi="微软雅黑" w:hint="eastAsia"/>
          <w:b/>
          <w:color w:val="0070C0"/>
          <w:sz w:val="21"/>
          <w:szCs w:val="21"/>
        </w:rPr>
        <w:t>项目招聘流程</w:t>
      </w:r>
    </w:p>
    <w:p w:rsidR="00554C3A" w:rsidRDefault="000418A8">
      <w:pPr>
        <w:pStyle w:val="ac"/>
        <w:widowControl/>
        <w:spacing w:line="400" w:lineRule="exact"/>
        <w:ind w:left="357"/>
        <w:jc w:val="left"/>
        <w:rPr>
          <w:rFonts w:ascii="微软雅黑" w:eastAsia="微软雅黑" w:hAnsi="微软雅黑" w:cs="Times New Roman"/>
          <w:szCs w:val="21"/>
        </w:rPr>
      </w:pPr>
      <w:proofErr w:type="gramStart"/>
      <w:r>
        <w:rPr>
          <w:rFonts w:ascii="微软雅黑" w:eastAsia="微软雅黑" w:hAnsi="微软雅黑" w:cs="Times New Roman" w:hint="eastAsia"/>
          <w:szCs w:val="21"/>
        </w:rPr>
        <w:t>网申-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在线笔试-专业面试-综合面试-offer</w:t>
      </w:r>
      <w:r>
        <w:rPr>
          <w:rFonts w:ascii="微软雅黑" w:eastAsia="微软雅黑" w:hAnsi="微软雅黑" w:cs="Times New Roman"/>
          <w:szCs w:val="21"/>
        </w:rPr>
        <w:t>-实习</w:t>
      </w:r>
      <w:r>
        <w:rPr>
          <w:rFonts w:ascii="微软雅黑" w:eastAsia="微软雅黑" w:hAnsi="微软雅黑" w:cs="Times New Roman" w:hint="eastAsia"/>
          <w:szCs w:val="21"/>
        </w:rPr>
        <w:t>实践-转正</w:t>
      </w:r>
    </w:p>
    <w:p w:rsidR="00554C3A" w:rsidRDefault="000418A8">
      <w:pPr>
        <w:pStyle w:val="a7"/>
        <w:spacing w:before="0" w:beforeAutospacing="0" w:after="0" w:afterAutospacing="0" w:line="400" w:lineRule="exact"/>
        <w:ind w:left="360"/>
        <w:contextualSpacing/>
        <w:rPr>
          <w:rFonts w:ascii="微软雅黑" w:eastAsia="微软雅黑" w:hAnsi="微软雅黑"/>
          <w:b/>
          <w:color w:val="0070C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70C0"/>
          <w:sz w:val="21"/>
          <w:szCs w:val="21"/>
        </w:rPr>
        <w:t>T</w:t>
      </w:r>
      <w:r>
        <w:rPr>
          <w:rFonts w:ascii="微软雅黑" w:eastAsia="微软雅黑" w:hAnsi="微软雅黑"/>
          <w:b/>
          <w:color w:val="0070C0"/>
          <w:sz w:val="21"/>
          <w:szCs w:val="21"/>
        </w:rPr>
        <w:t>OT</w:t>
      </w:r>
      <w:r>
        <w:rPr>
          <w:rFonts w:ascii="微软雅黑" w:eastAsia="微软雅黑" w:hAnsi="微软雅黑" w:hint="eastAsia"/>
          <w:b/>
          <w:color w:val="0070C0"/>
          <w:sz w:val="21"/>
          <w:szCs w:val="21"/>
        </w:rPr>
        <w:t>笔试</w:t>
      </w:r>
      <w:r>
        <w:rPr>
          <w:rFonts w:ascii="微软雅黑" w:eastAsia="微软雅黑" w:hAnsi="微软雅黑"/>
          <w:b/>
          <w:color w:val="0070C0"/>
          <w:sz w:val="21"/>
          <w:szCs w:val="21"/>
        </w:rPr>
        <w:t>时间</w:t>
      </w:r>
      <w:r>
        <w:rPr>
          <w:rFonts w:ascii="微软雅黑" w:eastAsia="微软雅黑" w:hAnsi="微软雅黑" w:hint="eastAsia"/>
          <w:b/>
          <w:color w:val="0070C0"/>
          <w:sz w:val="21"/>
          <w:szCs w:val="21"/>
        </w:rPr>
        <w:t>安排</w:t>
      </w:r>
    </w:p>
    <w:p w:rsidR="00554C3A" w:rsidRDefault="000418A8">
      <w:pPr>
        <w:pStyle w:val="a7"/>
        <w:spacing w:before="0" w:beforeAutospacing="0" w:after="0" w:afterAutospacing="0" w:line="400" w:lineRule="exact"/>
        <w:ind w:left="360"/>
        <w:contextualSpacing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1"/>
        </w:rPr>
        <w:t>4月22日、</w:t>
      </w:r>
      <w:r>
        <w:rPr>
          <w:rFonts w:ascii="微软雅黑" w:eastAsia="微软雅黑" w:hAnsi="微软雅黑" w:cs="Times New Roman"/>
          <w:kern w:val="2"/>
          <w:sz w:val="21"/>
          <w:szCs w:val="21"/>
        </w:rPr>
        <w:t>4</w:t>
      </w:r>
      <w:r>
        <w:rPr>
          <w:rFonts w:ascii="微软雅黑" w:eastAsia="微软雅黑" w:hAnsi="微软雅黑" w:cs="Times New Roman" w:hint="eastAsia"/>
          <w:kern w:val="2"/>
          <w:sz w:val="21"/>
          <w:szCs w:val="21"/>
        </w:rPr>
        <w:t>月29日、5月13日</w:t>
      </w:r>
    </w:p>
    <w:p w:rsidR="00554C3A" w:rsidRDefault="000418A8">
      <w:pPr>
        <w:pStyle w:val="a7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【网申地址】</w:t>
      </w:r>
    </w:p>
    <w:p w:rsidR="00554C3A" w:rsidRDefault="000418A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PC</w:t>
      </w:r>
      <w:proofErr w:type="gramStart"/>
      <w:r>
        <w:rPr>
          <w:rFonts w:ascii="微软雅黑" w:eastAsia="微软雅黑" w:hAnsi="微软雅黑" w:hint="eastAsia"/>
        </w:rPr>
        <w:t>端网申</w:t>
      </w:r>
      <w:proofErr w:type="gramEnd"/>
      <w:r>
        <w:rPr>
          <w:rFonts w:ascii="微软雅黑" w:eastAsia="微软雅黑" w:hAnsi="微软雅黑" w:hint="eastAsia"/>
        </w:rPr>
        <w:t>通道：</w:t>
      </w:r>
      <w:hyperlink r:id="rId6" w:history="1">
        <w:r>
          <w:rPr>
            <w:rStyle w:val="ab"/>
            <w:rFonts w:ascii="微软雅黑" w:eastAsia="微软雅黑" w:hAnsi="微软雅黑"/>
          </w:rPr>
          <w:t>http://</w:t>
        </w:r>
        <w:r>
          <w:rPr>
            <w:rStyle w:val="ab"/>
            <w:rFonts w:ascii="微软雅黑" w:eastAsia="微软雅黑" w:hAnsi="微软雅黑" w:hint="eastAsia"/>
          </w:rPr>
          <w:t>c</w:t>
        </w:r>
        <w:r>
          <w:rPr>
            <w:rStyle w:val="ab"/>
            <w:rFonts w:ascii="微软雅黑" w:eastAsia="微软雅黑" w:hAnsi="微软雅黑"/>
          </w:rPr>
          <w:t>a</w:t>
        </w:r>
        <w:r>
          <w:rPr>
            <w:rStyle w:val="ab"/>
            <w:rFonts w:ascii="微软雅黑" w:eastAsia="微软雅黑" w:hAnsi="微软雅黑" w:hint="eastAsia"/>
          </w:rPr>
          <w:t>mpus</w:t>
        </w:r>
        <w:r>
          <w:rPr>
            <w:rStyle w:val="ab"/>
            <w:rFonts w:ascii="微软雅黑" w:eastAsia="微软雅黑" w:hAnsi="微软雅黑"/>
          </w:rPr>
          <w:t>.glodon.com</w:t>
        </w:r>
      </w:hyperlink>
      <w:r>
        <w:rPr>
          <w:rFonts w:ascii="微软雅黑" w:eastAsia="微软雅黑" w:hAnsi="微软雅黑"/>
          <w:u w:val="single"/>
        </w:rPr>
        <w:t xml:space="preserve"> </w:t>
      </w:r>
    </w:p>
    <w:p w:rsidR="00554C3A" w:rsidRDefault="000418A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移动</w:t>
      </w:r>
      <w:proofErr w:type="gramStart"/>
      <w:r>
        <w:rPr>
          <w:rFonts w:ascii="微软雅黑" w:eastAsia="微软雅黑" w:hAnsi="微软雅黑" w:hint="eastAsia"/>
        </w:rPr>
        <w:t>端网申</w:t>
      </w:r>
      <w:proofErr w:type="gramEnd"/>
      <w:r>
        <w:rPr>
          <w:rFonts w:ascii="微软雅黑" w:eastAsia="微软雅黑" w:hAnsi="微软雅黑" w:hint="eastAsia"/>
        </w:rPr>
        <w:t>通道：扫描下方二维码，关注“广联达招聘”公众号。</w:t>
      </w:r>
    </w:p>
    <w:p w:rsidR="00554C3A" w:rsidRDefault="000418A8">
      <w:pPr>
        <w:rPr>
          <w:rFonts w:ascii="微软雅黑" w:eastAsia="微软雅黑" w:hAnsi="微软雅黑" w:cs="Times New Roman"/>
          <w:sz w:val="18"/>
        </w:rPr>
      </w:pPr>
      <w:r>
        <w:rPr>
          <w:rFonts w:ascii="微软雅黑" w:eastAsia="微软雅黑" w:hAnsi="微软雅黑" w:cs="Times New Roman"/>
          <w:noProof/>
          <w:sz w:val="18"/>
        </w:rPr>
        <w:drawing>
          <wp:inline distT="0" distB="0" distL="0" distR="0">
            <wp:extent cx="114300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3A" w:rsidRDefault="000418A8">
      <w:pPr>
        <w:pStyle w:val="a7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【联系我们】</w:t>
      </w:r>
    </w:p>
    <w:p w:rsidR="00554C3A" w:rsidRDefault="000418A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联系邮箱：</w:t>
      </w:r>
      <w:hyperlink r:id="rId8" w:history="1">
        <w:r>
          <w:rPr>
            <w:rStyle w:val="ab"/>
            <w:rFonts w:ascii="微软雅黑" w:eastAsia="微软雅黑" w:hAnsi="微软雅黑"/>
          </w:rPr>
          <w:t>xiaozhao@glodon.com</w:t>
        </w:r>
      </w:hyperlink>
    </w:p>
    <w:p w:rsidR="00554C3A" w:rsidRDefault="000418A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地址：北京市海淀区东北旺西路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号院中关村软件园</w:t>
      </w:r>
      <w:r>
        <w:rPr>
          <w:rFonts w:ascii="微软雅黑" w:eastAsia="微软雅黑" w:hAnsi="微软雅黑"/>
        </w:rPr>
        <w:t>13</w:t>
      </w:r>
      <w:r>
        <w:rPr>
          <w:rFonts w:ascii="微软雅黑" w:eastAsia="微软雅黑" w:hAnsi="微软雅黑" w:hint="eastAsia"/>
        </w:rPr>
        <w:t>号广联达信息大厦</w:t>
      </w:r>
    </w:p>
    <w:p w:rsidR="00554C3A" w:rsidRDefault="0083006A">
      <w:pPr>
        <w:pStyle w:val="a7"/>
        <w:spacing w:beforeLines="100" w:before="312" w:beforeAutospacing="0" w:after="0" w:afterAutospacing="0" w:line="0" w:lineRule="atLeast"/>
        <w:contextualSpacing/>
        <w:rPr>
          <w:rFonts w:ascii="微软雅黑" w:eastAsia="微软雅黑" w:hAnsi="微软雅黑"/>
          <w:b/>
          <w:color w:val="0070C0"/>
          <w:szCs w:val="21"/>
        </w:rPr>
      </w:pPr>
      <w:r>
        <w:rPr>
          <w:rFonts w:ascii="微软雅黑" w:eastAsia="微软雅黑" w:hAnsi="微软雅黑" w:hint="eastAsia"/>
          <w:b/>
          <w:color w:val="0070C0"/>
          <w:szCs w:val="21"/>
        </w:rPr>
        <w:t>湖南</w:t>
      </w:r>
      <w:r w:rsidR="000418A8">
        <w:rPr>
          <w:rFonts w:ascii="微软雅黑" w:eastAsia="微软雅黑" w:hAnsi="微软雅黑" w:hint="eastAsia"/>
          <w:b/>
          <w:color w:val="0070C0"/>
          <w:szCs w:val="21"/>
        </w:rPr>
        <w:t>地区</w:t>
      </w:r>
      <w:proofErr w:type="gramStart"/>
      <w:r w:rsidR="000418A8">
        <w:rPr>
          <w:rFonts w:ascii="微软雅黑" w:eastAsia="微软雅黑" w:hAnsi="微软雅黑" w:hint="eastAsia"/>
          <w:b/>
          <w:color w:val="0070C0"/>
          <w:szCs w:val="21"/>
        </w:rPr>
        <w:t>微信交流群</w:t>
      </w:r>
      <w:proofErr w:type="gramEnd"/>
      <w:r w:rsidR="000418A8">
        <w:rPr>
          <w:rFonts w:ascii="微软雅黑" w:eastAsia="微软雅黑" w:hAnsi="微软雅黑" w:hint="eastAsia"/>
          <w:b/>
          <w:color w:val="0070C0"/>
          <w:szCs w:val="21"/>
        </w:rPr>
        <w:t>：</w:t>
      </w:r>
    </w:p>
    <w:p w:rsidR="00554C3A" w:rsidRDefault="0083006A">
      <w:pPr>
        <w:pStyle w:val="a7"/>
        <w:spacing w:beforeLines="100" w:before="312" w:beforeAutospacing="0" w:after="0" w:afterAutospacing="0" w:line="0" w:lineRule="atLeast"/>
        <w:contextualSpacing/>
      </w:pPr>
      <w:r>
        <w:rPr>
          <w:noProof/>
        </w:rPr>
        <w:drawing>
          <wp:inline distT="0" distB="0" distL="0" distR="0" wp14:anchorId="06963E2C" wp14:editId="28F3C28C">
            <wp:extent cx="3571429" cy="3571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C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B"/>
    <w:rsid w:val="000134A8"/>
    <w:rsid w:val="00024674"/>
    <w:rsid w:val="000418A8"/>
    <w:rsid w:val="0004354A"/>
    <w:rsid w:val="00055702"/>
    <w:rsid w:val="00061208"/>
    <w:rsid w:val="000A05D7"/>
    <w:rsid w:val="000B6D7A"/>
    <w:rsid w:val="000C7C0D"/>
    <w:rsid w:val="000E3966"/>
    <w:rsid w:val="000F74FB"/>
    <w:rsid w:val="00127A9E"/>
    <w:rsid w:val="00140217"/>
    <w:rsid w:val="001458A5"/>
    <w:rsid w:val="00152D9D"/>
    <w:rsid w:val="0016322A"/>
    <w:rsid w:val="00164D56"/>
    <w:rsid w:val="00170FE9"/>
    <w:rsid w:val="001B7CFE"/>
    <w:rsid w:val="001C5C6F"/>
    <w:rsid w:val="001C6D33"/>
    <w:rsid w:val="00200201"/>
    <w:rsid w:val="00210B4E"/>
    <w:rsid w:val="00223A17"/>
    <w:rsid w:val="0022471C"/>
    <w:rsid w:val="00231998"/>
    <w:rsid w:val="00237595"/>
    <w:rsid w:val="00261637"/>
    <w:rsid w:val="002670AC"/>
    <w:rsid w:val="002744DA"/>
    <w:rsid w:val="00275180"/>
    <w:rsid w:val="00292811"/>
    <w:rsid w:val="00296023"/>
    <w:rsid w:val="002B0764"/>
    <w:rsid w:val="002B302A"/>
    <w:rsid w:val="002B52A8"/>
    <w:rsid w:val="002E2E13"/>
    <w:rsid w:val="002E63BC"/>
    <w:rsid w:val="002F668E"/>
    <w:rsid w:val="00300FE3"/>
    <w:rsid w:val="0030687C"/>
    <w:rsid w:val="00310FAF"/>
    <w:rsid w:val="00314C51"/>
    <w:rsid w:val="00322041"/>
    <w:rsid w:val="0038676B"/>
    <w:rsid w:val="0039140C"/>
    <w:rsid w:val="003B4095"/>
    <w:rsid w:val="003B47E1"/>
    <w:rsid w:val="003C4161"/>
    <w:rsid w:val="003E59B6"/>
    <w:rsid w:val="00405895"/>
    <w:rsid w:val="0040784F"/>
    <w:rsid w:val="00427E15"/>
    <w:rsid w:val="00431637"/>
    <w:rsid w:val="0046449F"/>
    <w:rsid w:val="00465967"/>
    <w:rsid w:val="00472E0E"/>
    <w:rsid w:val="0047442C"/>
    <w:rsid w:val="00477C4D"/>
    <w:rsid w:val="0049338B"/>
    <w:rsid w:val="004A4958"/>
    <w:rsid w:val="004B0432"/>
    <w:rsid w:val="004D2C73"/>
    <w:rsid w:val="004F21E2"/>
    <w:rsid w:val="004F72E0"/>
    <w:rsid w:val="005102E5"/>
    <w:rsid w:val="005259A6"/>
    <w:rsid w:val="00553893"/>
    <w:rsid w:val="00554C3A"/>
    <w:rsid w:val="005679E9"/>
    <w:rsid w:val="005806C6"/>
    <w:rsid w:val="00583DDC"/>
    <w:rsid w:val="00593E99"/>
    <w:rsid w:val="005A1977"/>
    <w:rsid w:val="005B1F6B"/>
    <w:rsid w:val="005B4ACE"/>
    <w:rsid w:val="005C41BB"/>
    <w:rsid w:val="005C68C4"/>
    <w:rsid w:val="005E155C"/>
    <w:rsid w:val="00624A3C"/>
    <w:rsid w:val="00627D00"/>
    <w:rsid w:val="006343E0"/>
    <w:rsid w:val="0065350A"/>
    <w:rsid w:val="00664849"/>
    <w:rsid w:val="00666246"/>
    <w:rsid w:val="00681444"/>
    <w:rsid w:val="006871DB"/>
    <w:rsid w:val="00690A76"/>
    <w:rsid w:val="0069242F"/>
    <w:rsid w:val="006A38DE"/>
    <w:rsid w:val="006A6648"/>
    <w:rsid w:val="006A6F1A"/>
    <w:rsid w:val="006B6F77"/>
    <w:rsid w:val="006C2117"/>
    <w:rsid w:val="006F0158"/>
    <w:rsid w:val="00713C8B"/>
    <w:rsid w:val="00731F75"/>
    <w:rsid w:val="0073253D"/>
    <w:rsid w:val="00734585"/>
    <w:rsid w:val="00756361"/>
    <w:rsid w:val="00757CD3"/>
    <w:rsid w:val="00762412"/>
    <w:rsid w:val="00765380"/>
    <w:rsid w:val="00765BDF"/>
    <w:rsid w:val="007849F4"/>
    <w:rsid w:val="00786292"/>
    <w:rsid w:val="007B25B1"/>
    <w:rsid w:val="007B646C"/>
    <w:rsid w:val="007D24CA"/>
    <w:rsid w:val="007E501F"/>
    <w:rsid w:val="007E5A2E"/>
    <w:rsid w:val="008002FE"/>
    <w:rsid w:val="00800F8C"/>
    <w:rsid w:val="008260DB"/>
    <w:rsid w:val="0083006A"/>
    <w:rsid w:val="00837865"/>
    <w:rsid w:val="008778A4"/>
    <w:rsid w:val="00884A3C"/>
    <w:rsid w:val="00894812"/>
    <w:rsid w:val="008B6A9A"/>
    <w:rsid w:val="008C1850"/>
    <w:rsid w:val="008D0857"/>
    <w:rsid w:val="008F767D"/>
    <w:rsid w:val="009108A2"/>
    <w:rsid w:val="00932A97"/>
    <w:rsid w:val="00941458"/>
    <w:rsid w:val="00941753"/>
    <w:rsid w:val="009463B4"/>
    <w:rsid w:val="00946EF3"/>
    <w:rsid w:val="00955364"/>
    <w:rsid w:val="00967138"/>
    <w:rsid w:val="00970C81"/>
    <w:rsid w:val="00976279"/>
    <w:rsid w:val="009A05C7"/>
    <w:rsid w:val="009E320A"/>
    <w:rsid w:val="009E3B80"/>
    <w:rsid w:val="009F586A"/>
    <w:rsid w:val="00A04A4E"/>
    <w:rsid w:val="00A06D77"/>
    <w:rsid w:val="00A10330"/>
    <w:rsid w:val="00A25DC3"/>
    <w:rsid w:val="00A56A4C"/>
    <w:rsid w:val="00A57C6A"/>
    <w:rsid w:val="00A61B77"/>
    <w:rsid w:val="00A77130"/>
    <w:rsid w:val="00A91146"/>
    <w:rsid w:val="00A91495"/>
    <w:rsid w:val="00A943C6"/>
    <w:rsid w:val="00AB206C"/>
    <w:rsid w:val="00AD52F1"/>
    <w:rsid w:val="00B01308"/>
    <w:rsid w:val="00B1423C"/>
    <w:rsid w:val="00B25770"/>
    <w:rsid w:val="00B25CAD"/>
    <w:rsid w:val="00B531B0"/>
    <w:rsid w:val="00B71045"/>
    <w:rsid w:val="00B724ED"/>
    <w:rsid w:val="00B83ACE"/>
    <w:rsid w:val="00BC70E0"/>
    <w:rsid w:val="00C04A36"/>
    <w:rsid w:val="00C215A4"/>
    <w:rsid w:val="00C341DF"/>
    <w:rsid w:val="00C8167B"/>
    <w:rsid w:val="00C8346F"/>
    <w:rsid w:val="00C92CE2"/>
    <w:rsid w:val="00C92D6C"/>
    <w:rsid w:val="00CA06AC"/>
    <w:rsid w:val="00CB1655"/>
    <w:rsid w:val="00CC07A4"/>
    <w:rsid w:val="00CE298A"/>
    <w:rsid w:val="00D121B6"/>
    <w:rsid w:val="00D22581"/>
    <w:rsid w:val="00D31169"/>
    <w:rsid w:val="00D7789A"/>
    <w:rsid w:val="00DB6493"/>
    <w:rsid w:val="00DB6CAE"/>
    <w:rsid w:val="00DD61F1"/>
    <w:rsid w:val="00DD6BE1"/>
    <w:rsid w:val="00DE1A7A"/>
    <w:rsid w:val="00DF12F4"/>
    <w:rsid w:val="00DF5EB3"/>
    <w:rsid w:val="00E00ACD"/>
    <w:rsid w:val="00E015CF"/>
    <w:rsid w:val="00E02CCB"/>
    <w:rsid w:val="00E14713"/>
    <w:rsid w:val="00E3111C"/>
    <w:rsid w:val="00E46AA5"/>
    <w:rsid w:val="00E534C7"/>
    <w:rsid w:val="00E65061"/>
    <w:rsid w:val="00E70C72"/>
    <w:rsid w:val="00E86757"/>
    <w:rsid w:val="00E93AD2"/>
    <w:rsid w:val="00EA0E32"/>
    <w:rsid w:val="00EA19F3"/>
    <w:rsid w:val="00EA3CF9"/>
    <w:rsid w:val="00EC7063"/>
    <w:rsid w:val="00ED36E7"/>
    <w:rsid w:val="00EE2F46"/>
    <w:rsid w:val="00EE46C8"/>
    <w:rsid w:val="00EF28B8"/>
    <w:rsid w:val="00F14037"/>
    <w:rsid w:val="00F3656E"/>
    <w:rsid w:val="00F36BD8"/>
    <w:rsid w:val="00F60ACA"/>
    <w:rsid w:val="00F62312"/>
    <w:rsid w:val="00F76FFE"/>
    <w:rsid w:val="00F80CCE"/>
    <w:rsid w:val="00F81B8A"/>
    <w:rsid w:val="00F847B6"/>
    <w:rsid w:val="00F87C40"/>
    <w:rsid w:val="00F9532F"/>
    <w:rsid w:val="00FA60FE"/>
    <w:rsid w:val="00FD116F"/>
    <w:rsid w:val="00FE1F3E"/>
    <w:rsid w:val="00FE573B"/>
    <w:rsid w:val="04E91291"/>
    <w:rsid w:val="7CA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3CE0"/>
  <w15:docId w15:val="{CA7231FB-10DA-4190-A6C5-74B5D75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rFonts w:cs="Times New Roman"/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zhao@glodo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glod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2EF28-07DF-45F5-B048-E6D85B9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4B-C-12  田皓(10021285)</dc:creator>
  <cp:lastModifiedBy>张潮杰(10020627)</cp:lastModifiedBy>
  <cp:revision>180</cp:revision>
  <cp:lastPrinted>2018-08-15T08:39:00Z</cp:lastPrinted>
  <dcterms:created xsi:type="dcterms:W3CDTF">2017-08-24T02:51:00Z</dcterms:created>
  <dcterms:modified xsi:type="dcterms:W3CDTF">2020-04-24T03:03:00Z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