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ascii="黑体" w:hAnsi="黑体" w:eastAsia="黑体"/>
          <w:sz w:val="32"/>
          <w:szCs w:val="32"/>
          <w:highlight w:val="none"/>
        </w:rPr>
        <w:t>1</w:t>
      </w:r>
    </w:p>
    <w:p>
      <w:pPr>
        <w:spacing w:line="540" w:lineRule="exact"/>
        <w:rPr>
          <w:rFonts w:ascii="宋体"/>
          <w:sz w:val="30"/>
          <w:highlight w:val="none"/>
        </w:rPr>
      </w:pPr>
    </w:p>
    <w:p>
      <w:pPr>
        <w:shd w:val="clear" w:color="auto" w:fill="FFFFFF"/>
        <w:spacing w:line="560" w:lineRule="exact"/>
        <w:jc w:val="center"/>
        <w:rPr>
          <w:rFonts w:ascii="方正小标宋简体" w:eastAsia="方正小标宋简体"/>
          <w:bCs/>
          <w:kern w:val="0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  <w:highlight w:val="none"/>
        </w:rPr>
        <w:t>宁波市第二十三届“高洽会”专业需求目录</w:t>
      </w:r>
    </w:p>
    <w:p>
      <w:pPr>
        <w:spacing w:line="540" w:lineRule="exact"/>
        <w:ind w:firstLine="712" w:firstLineChars="198"/>
        <w:jc w:val="left"/>
        <w:rPr>
          <w:rFonts w:ascii="黑体" w:eastAsia="黑体"/>
          <w:sz w:val="36"/>
          <w:szCs w:val="36"/>
          <w:highlight w:val="none"/>
        </w:rPr>
      </w:pPr>
    </w:p>
    <w:p>
      <w:pPr>
        <w:spacing w:line="540" w:lineRule="exact"/>
        <w:jc w:val="left"/>
        <w:rPr>
          <w:rFonts w:ascii="仿宋_GB2312" w:hAnsi="仿宋" w:eastAsia="仿宋_GB2312" w:cs="仿宋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sz w:val="30"/>
          <w:highlight w:val="none"/>
        </w:rPr>
        <w:t>工学：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工程力学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机械制造及其自动化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机械电子工程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机械设计及理论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车辆工程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光学工程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精密仪器及机械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测试计量技术及仪器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材料学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高分子材料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材料加工工程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钢铁冶金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有色金属冶金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热能工程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动力机械及工程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制冷及低温工程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化工过程机械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（电气工程）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电机及电器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电力系统及其自动化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高电压与绝缘技术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电力电子与电力传动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（电子科学与技术）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电路与系统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微电子学与固体电子学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控制理论与控制工程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检测技术与自动化装置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工业装备智能化及制造过程自动化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模式识别与智能系统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系统工程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（信息与通信工程）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通信与信息系统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信号与信息处理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（计算机科学与技术）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无线通信技术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光信息科学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激光技术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计算机系统结构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计算机软件与理论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计算机应用技术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（建筑学）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建筑设计及其理论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城市规划与设计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>(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含风景园林规划与设计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)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建筑技术科学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（土木工程）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岩土工程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供热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供燃气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通风及空调工程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给排水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结构工程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市政工程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桥梁与隧道工程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防灾减灾工程及防护工程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水利水电工程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港口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海岸及近海工程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化学工程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化学工艺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应用化学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地质工程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安全技术及工程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油气储运工程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纺织工程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纺织材料与纺织品设计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纺织化学与染整工程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服装设计与工程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制浆造纸工程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发酵工程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皮革化学与工程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（交通运输工程）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道路与铁道工程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交通信息工程及控制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交通运输规划与管理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船舶与海洋结构物设计制造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轮机工程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测量工程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农业机械化工程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农业水土工程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环境科学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环境工程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生物医学工程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农产品加工及贮藏工程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水产品加工及贮藏工程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粮食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油脂及植物蛋白工程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海洋技术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海洋科学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海洋油气工程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应用海洋学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海洋动力学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海洋信息探测与处理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航空航天</w:t>
      </w:r>
    </w:p>
    <w:p>
      <w:pPr>
        <w:spacing w:line="540" w:lineRule="exact"/>
        <w:ind w:firstLine="594" w:firstLineChars="198"/>
        <w:rPr>
          <w:rFonts w:ascii="仿宋_GB2312" w:hAnsi="仿宋" w:eastAsia="仿宋_GB2312" w:cs="仿宋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sz w:val="30"/>
          <w:highlight w:val="none"/>
        </w:rPr>
        <w:t>医学：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病理学与病理生理学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免疫学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法医学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（临床医学）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内科学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>(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含心血管病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血液病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呼吸系病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消化系病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内分泌与代谢病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肾病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风湿病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传染病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) 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儿科学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老年医学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神经病学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精神病与精神卫生学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皮肤病与性病学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影像医学与核医学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临床检验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诊断学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护理学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外科学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>(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含：普外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骨外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泌尿外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胸心外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神外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整形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烧伤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野战外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) 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妇产科学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眼科学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康复医学与理疗学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耳鼻咽喉科学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肿瘤学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麻醉学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急诊医学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口腔临床医学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 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口腔基础医学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流行病与卫生统计学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中医临床基础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中医诊断学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中医内科学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中医外科学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中医骨伤科学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中医妇科学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中医儿科学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中医五官科学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中西医结合基础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中西医结合临床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药剂学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药物分析学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药理学</w:t>
      </w:r>
    </w:p>
    <w:p>
      <w:pPr>
        <w:spacing w:line="540" w:lineRule="exact"/>
        <w:ind w:firstLine="594" w:firstLineChars="198"/>
        <w:jc w:val="left"/>
        <w:rPr>
          <w:rFonts w:ascii="仿宋_GB2312" w:hAnsi="仿宋" w:eastAsia="仿宋_GB2312" w:cs="仿宋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sz w:val="30"/>
          <w:highlight w:val="none"/>
        </w:rPr>
        <w:t>管理学：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管理科学与工程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会计学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企业管理（含财务管理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市场营销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人力资源管理）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旅游管理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物流管理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行政管理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 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社会医学与卫生事业管理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教育经济与管理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社会保障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图书馆学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海洋管理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国际航运管理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海洋资源与权益综合管理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物联网</w:t>
      </w:r>
    </w:p>
    <w:p>
      <w:pPr>
        <w:spacing w:line="540" w:lineRule="exact"/>
        <w:ind w:firstLine="594" w:firstLineChars="198"/>
        <w:jc w:val="left"/>
        <w:rPr>
          <w:rFonts w:ascii="仿宋_GB2312" w:hAnsi="仿宋" w:eastAsia="仿宋_GB2312" w:cs="仿宋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sz w:val="30"/>
          <w:highlight w:val="none"/>
        </w:rPr>
        <w:t>法学：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法学理论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宪法学与行政法学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刑法学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民商法学（含：劳动法学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社会保障法学）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诉讼法学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经济法学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环境与资源保护法学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国际法学（含：国际公法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国际私法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国际经济法）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</w:p>
    <w:p>
      <w:pPr>
        <w:spacing w:line="540" w:lineRule="exact"/>
        <w:ind w:firstLine="594" w:firstLineChars="198"/>
        <w:rPr>
          <w:rFonts w:ascii="仿宋_GB2312" w:hAnsi="仿宋" w:eastAsia="仿宋_GB2312" w:cs="仿宋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sz w:val="30"/>
          <w:highlight w:val="none"/>
        </w:rPr>
        <w:t>经济学：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区域经济学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国际贸易学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财政学（含税收学）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金融学（含保险学）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产业经济学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劳动经济学</w:t>
      </w:r>
    </w:p>
    <w:p>
      <w:pPr>
        <w:spacing w:line="540" w:lineRule="exact"/>
        <w:ind w:firstLine="594" w:firstLineChars="198"/>
        <w:jc w:val="left"/>
        <w:rPr>
          <w:sz w:val="30"/>
          <w:highlight w:val="none"/>
        </w:rPr>
      </w:pPr>
      <w:r>
        <w:rPr>
          <w:rFonts w:hint="eastAsia" w:ascii="黑体" w:eastAsia="黑体"/>
          <w:sz w:val="30"/>
          <w:highlight w:val="none"/>
        </w:rPr>
        <w:t>理学：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应用数学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原子与分子物理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有机化学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声学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光学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高分子化学与物理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（生物学）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（系统科学）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海洋地质学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物理海洋学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海洋化学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海洋生物学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海洋气象学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sz w:val="30"/>
          <w:highlight w:val="none"/>
        </w:rPr>
        <w:t xml:space="preserve">   </w:t>
      </w:r>
    </w:p>
    <w:p>
      <w:pPr>
        <w:spacing w:line="540" w:lineRule="exact"/>
        <w:ind w:firstLine="594" w:firstLineChars="198"/>
        <w:jc w:val="left"/>
        <w:rPr>
          <w:rFonts w:ascii="仿宋_GB2312" w:hAnsi="仿宋" w:eastAsia="仿宋_GB2312" w:cs="仿宋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sz w:val="30"/>
          <w:highlight w:val="none"/>
        </w:rPr>
        <w:t>教育学：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课程与教学论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教育技术学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应用心理学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体育教育训练学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运动人体科学</w:t>
      </w:r>
    </w:p>
    <w:p>
      <w:pPr>
        <w:spacing w:line="540" w:lineRule="exact"/>
        <w:ind w:firstLine="594" w:firstLineChars="198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eastAsia="黑体"/>
          <w:sz w:val="30"/>
          <w:highlight w:val="none"/>
        </w:rPr>
        <w:t>文学：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语言学及应用语言学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汉语言文字学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英语语言文学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日语语言文学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德语语言文学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法语语言文学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西班牙语语言文学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阿拉伯语语言文学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亚非语言文学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新闻学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传播学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艺术学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设计艺术学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</w:p>
    <w:p>
      <w:pPr>
        <w:pStyle w:val="2"/>
        <w:widowControl w:val="0"/>
        <w:spacing w:before="0" w:beforeAutospacing="0" w:after="0" w:afterAutospacing="0" w:line="540" w:lineRule="exact"/>
        <w:ind w:firstLine="594" w:firstLineChars="198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黑体" w:eastAsia="黑体"/>
          <w:sz w:val="30"/>
          <w:highlight w:val="none"/>
        </w:rPr>
        <w:t>农学：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作物栽培学与耕作学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作物遗传育种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果树学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蔬菜学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茶学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农药学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植物病理学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临床兽医学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动物营养与饲料科学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特种经济动物饲养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森林培育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园林植物与观赏园艺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水产养殖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海洋渔业科学与技术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捕捞学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水产品加工与贮藏工程</w:t>
      </w:r>
      <w:r>
        <w:rPr>
          <w:rFonts w:ascii="仿宋_GB2312" w:hAnsi="仿宋" w:eastAsia="仿宋_GB2312" w:cs="仿宋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渔业资源</w:t>
      </w:r>
    </w:p>
    <w:p>
      <w:pPr>
        <w:spacing w:line="540" w:lineRule="exact"/>
        <w:ind w:firstLine="594" w:firstLineChars="198"/>
        <w:rPr>
          <w:rFonts w:ascii="黑体" w:hAnsi="宋体" w:eastAsia="黑体" w:cs="宋体"/>
          <w:kern w:val="0"/>
          <w:sz w:val="30"/>
          <w:highlight w:val="none"/>
        </w:rPr>
      </w:pPr>
      <w:r>
        <w:rPr>
          <w:rFonts w:hint="eastAsia" w:ascii="黑体" w:hAnsi="宋体" w:eastAsia="黑体" w:cs="宋体"/>
          <w:kern w:val="0"/>
          <w:sz w:val="30"/>
          <w:highlight w:val="none"/>
        </w:rPr>
        <w:t>紧缺专业：</w:t>
      </w:r>
    </w:p>
    <w:p>
      <w:pPr>
        <w:spacing w:line="540" w:lineRule="exact"/>
        <w:ind w:firstLine="60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eastAsia="黑体"/>
          <w:sz w:val="30"/>
          <w:highlight w:val="none"/>
        </w:rPr>
        <w:t>工学：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车辆工程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光学工程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测试计量技术及仪器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材料学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热能工程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动力机械及工程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化工过程机械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（电气工程）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电机及电器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电力系统及其自动化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微电子学与固体电子学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模式识别与智能系统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系统工程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（信息与通信工程）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通信与信息系统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信号与信息处理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（计算机科学与技术）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计算机系统结构（建筑学）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建筑设计及其理论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建筑技术科学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（土木工程）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岩土工程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桥梁与隧道工程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水利水电工程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港口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海岸及近海工程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化学工程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化学工艺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应用化学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地质工程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安全技术及工程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油气储运工程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纺织工程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纺织材料与纺织品设计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纺织化学与染整工程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服装设计与工程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船舶与海洋结构物设计制造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环境科学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环境工程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生物医学工程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海洋技术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海洋油气工程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应用海洋学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海洋动力学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海洋信息探测与处理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sz w:val="30"/>
          <w:highlight w:val="none"/>
        </w:rPr>
        <w:t>经济学：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国际经济与贸易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投资学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经济学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财政学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金融学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信用管理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海洋经济学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环境经济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网络经济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环境资源与开展经济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商务经济学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能源经济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sz w:val="30"/>
          <w:highlight w:val="none"/>
        </w:rPr>
        <w:t>文学：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外国语言文学类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网络与新媒体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新闻传播学类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中东欧小语种</w:t>
      </w:r>
    </w:p>
    <w:p>
      <w:pPr>
        <w:spacing w:line="540" w:lineRule="exact"/>
        <w:ind w:firstLine="600" w:firstLineChars="200"/>
        <w:rPr>
          <w:rFonts w:ascii="黑体" w:eastAsia="黑体"/>
          <w:sz w:val="30"/>
          <w:highlight w:val="none"/>
        </w:rPr>
      </w:pPr>
      <w:r>
        <w:rPr>
          <w:rFonts w:hint="eastAsia" w:ascii="黑体" w:eastAsia="黑体"/>
          <w:sz w:val="30"/>
          <w:highlight w:val="none"/>
        </w:rPr>
        <w:t>管理学：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电子商务类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图书情报与档案管理类</w:t>
      </w:r>
      <w:r>
        <w:rPr>
          <w:rFonts w:ascii="仿宋_GB2312" w:eastAsia="仿宋_GB2312"/>
          <w:sz w:val="32"/>
          <w:szCs w:val="32"/>
          <w:highlight w:val="none"/>
        </w:rPr>
        <w:t xml:space="preserve">  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kern w:val="0"/>
          <w:sz w:val="32"/>
          <w:szCs w:val="32"/>
          <w:highlight w:val="none"/>
        </w:rPr>
      </w:pPr>
      <w:r>
        <w:rPr>
          <w:rFonts w:hint="eastAsia" w:ascii="黑体" w:eastAsia="黑体"/>
          <w:sz w:val="30"/>
          <w:highlight w:val="none"/>
        </w:rPr>
        <w:t>艺术学：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艺术设计学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视觉传达设计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艺术设计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网络营销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环境设计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产品设计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服装与服饰设计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公共艺术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工艺美术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数字媒体艺术</w:t>
      </w:r>
    </w:p>
    <w:p>
      <w:pPr>
        <w:spacing w:line="540" w:lineRule="exact"/>
        <w:ind w:firstLine="600" w:firstLineChars="200"/>
      </w:pPr>
      <w:r>
        <w:rPr>
          <w:rFonts w:hint="eastAsia" w:ascii="黑体" w:eastAsia="黑体"/>
          <w:sz w:val="30"/>
          <w:highlight w:val="none"/>
        </w:rPr>
        <w:t>医学：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中医学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临床医学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护理学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医学影像学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反射医学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基础医学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应用药学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卫生检疫与检疫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公共卫生与医学类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医学生物技术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0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2021-09-30T08:23:16Z</dcterms:created>
  <dc:creator>admin</dc:creator>
  <cp:lastModifiedBy>马哈哈哈哈哈</cp:lastModifiedBy>
  <dcterms:modified xsi:type="dcterms:W3CDTF">2021-09-30T08:23:49Z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467EA79A1F50458ABA5C6E6ABEA7FCCF</vt:lpwstr>
  </property>
</Properties>
</file>