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宋体" w:hAnsi="宋体" w:eastAsia="宋体" w:cs="宋体"/>
          <w:b/>
          <w:bCs/>
          <w:sz w:val="18"/>
          <w:szCs w:val="18"/>
        </w:rPr>
      </w:pPr>
    </w:p>
    <w:p>
      <w:pPr>
        <w:spacing w:before="312" w:before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届“卓越工程师”校园招聘（秋季）活动</w:t>
      </w:r>
    </w:p>
    <w:p>
      <w:pPr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招聘简章</w:t>
      </w:r>
    </w:p>
    <w:p>
      <w:pPr>
        <w:pStyle w:val="9"/>
        <w:numPr>
          <w:ilvl w:val="0"/>
          <w:numId w:val="1"/>
        </w:numPr>
        <w:spacing w:after="0" w:line="560" w:lineRule="exact"/>
        <w:ind w:left="0" w:leftChars="0"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公司简介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华自科技股份有限公司（300490.SZ）专注于自动化、信息化和智能化技术，为能源、环保、工控、水利等领域用户提供核心软硬件产品与系统解决方案，主要产品包括锂电池生产装备、新型储能及新能源控制设备、水处理膜及膜装置等，是多能物联技术领航企业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公司在电站及泵站自动化控制设备市场占有率全球领先，是联合国工业发展组织国际小水电中心控制设备制造基地、国家技术创新示范企业，公司拥有国家企业技术中心、博士后科研工作站、国家CNAS实验室等国家级创新平台，拥有近千项专利，起草多项行业标准，科研成果斩获国家级科技进步奖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公司拥有三十年项目实施经验，具备勘测设计、设备制造、工程实施、智能运维以及投融资等综合服务能力，迄今已为全球七十三个国家万余厂站提供整体解决方案。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华自科技秉承“智能创造价值，绿色承载未来”的企业理念，以多能物联技术为依托，支撑相关产业向多能、绿能、节能、智能的方向持续发展。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公司总部在长沙，在北京、深圳、武汉等地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均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设有子公司或办事处，可为大家提供各地相关工作岗位。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4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届“卓越工程师”校园招聘（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秋季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）活动正式启动，欢迎莘莘学子关注，尤其欢迎湘籍学子回湘支持家乡发展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br w:type="page"/>
      </w:r>
    </w:p>
    <w:p>
      <w:pPr>
        <w:pStyle w:val="9"/>
        <w:numPr>
          <w:ilvl w:val="0"/>
          <w:numId w:val="2"/>
        </w:numPr>
        <w:spacing w:after="0" w:line="560" w:lineRule="exact"/>
        <w:ind w:left="0" w:leftChars="0" w:firstLine="0" w:firstLineChars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校招岗位及专业要求</w:t>
      </w:r>
    </w:p>
    <w:tbl>
      <w:tblPr>
        <w:tblStyle w:val="10"/>
        <w:tblpPr w:leftFromText="180" w:rightFromText="180" w:vertAnchor="text" w:horzAnchor="page" w:tblpXSpec="center" w:tblpY="139"/>
        <w:tblOverlap w:val="never"/>
        <w:tblW w:w="108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16"/>
        <w:gridCol w:w="3784"/>
        <w:gridCol w:w="2106"/>
        <w:gridCol w:w="1094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拟招聘</w:t>
            </w:r>
          </w:p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岗位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需求人数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职位描述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（详细）</w:t>
            </w:r>
          </w:p>
        </w:tc>
        <w:tc>
          <w:tcPr>
            <w:tcW w:w="210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学历</w:t>
            </w:r>
          </w:p>
        </w:tc>
        <w:tc>
          <w:tcPr>
            <w:tcW w:w="149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薪酬待遇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（年薪范围）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软件研发工程师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1、负责组态软件、通讯系统的开发、调试；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2、负责信息化系统的开发、现场实施；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3、负责项目的需求分析和过程管理。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计算机、软件工程等相关专业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硬件产品研发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1、电力系统保护、控制类产品软硬件平台研发；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2、电力电子类产品研发；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3、嵌入式操作系统、通信协议研发、FPGA研发。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电气工程、电力电子、电子信息工程、自动化、通信工程、计算机等相关专业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电力电子研发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了解常见DC/AC、DC/DC等电力电子变换器的工作原理，具备C语言编程能力，负责PCS变流器、逆变器、DC/DC数字电源等电力电子产品研发。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电力电子、电气工程、自动化等相关专业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储能研发工程师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1、了解C++或JAVA编程语言，负责储能EMS能量管理系统的软件开发。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2、了解CAD设计软件的使用，具备常用电气元器件的参数选型和计算能力，负责储能产品及系统的电气设计。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计算机、电子信息工程、自动化等相关专业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使用逻辑回归、神经网络、决策树、聚类等的一种或多种建模方法，对数据埋点、处理、建模和应用，负责相关算法研究和建模。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计算机、数学、水文水资源、给排水等相关专业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水处理研发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负责水处理（包含膜）相关技术、工艺和设备的研究开发工作；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负责城市供排水管网水力模型建模、水力模型分析；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3、为水处理项目提供相关技术支持。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环境工程、给排水、化工工艺、水利水电等相关专业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自动化研发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1、负责PLC/DCS编程；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2、自动化控制方案设计与实施；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3、电气原理图绘制。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电力、电子、电气、自动化等相关专业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机械自动化设计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1、负责机械自动化设备的总装图设计及有关零部件的图纸设计；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2、负责机械自动化产品技术方案的制作；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3、负责机械自动化设备安装工作，解决设备运行故障问题。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机械制造、机械设备等相关专业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电气设计工程师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1、负责电气相关设备一次、二次系统设计；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2、负责自控、综合自动化类产品设计。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电气工程与自动化、电力自动化、新能源、电气类等相关专业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售后服务工程师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1、负责整机设备的客户现场安装调试工作；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2、负责客户现场问题设备的现场判断、检修及维修工作。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电气工程与自动化、自动化、水利水电工程、水文与水资源工程、环境工程、给排水等相关专业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技术支持工程师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30人</w:t>
            </w:r>
          </w:p>
        </w:tc>
        <w:tc>
          <w:tcPr>
            <w:tcW w:w="37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责能源（风力、光伏、新能源、储能、电力等）、环保（市政污水、工业废水、水厂等）、工控（自动化生产线、轨道交通等）、水利（灌区、水利枢纽、水库信息化等）等任一板块的可行性研究报告、项目方案编写、现场技术支持、标书编制等相关工作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电气工程与自动化、电力自动化、环境工程、给排水、机械等相关专业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8-1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管培生（市场类）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3784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1、在公司各部门进行定期的轮岗，熟悉部门的主要工作和必要技能，工作细致、敏感度高、有一定抗压能力；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2、轮岗期间，协助公司完成跨部门的相关项目，完成能力规划的训练和培养；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3、轮岗后，根据自身意愿和公司需求进行部门定岗，深入发展和提升业务能力。</w:t>
            </w: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市场营销等管理类相关专业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管培生（技术类）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3784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理工科等相关专业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pacing w:val="-1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管培生（职能类）</w:t>
            </w:r>
          </w:p>
        </w:tc>
        <w:tc>
          <w:tcPr>
            <w:tcW w:w="8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5人</w:t>
            </w:r>
          </w:p>
        </w:tc>
        <w:tc>
          <w:tcPr>
            <w:tcW w:w="3784" w:type="dxa"/>
            <w:vMerge w:val="continue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1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汉语言文学、新闻传播、人力资源、行政管理等管理类相关专业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本科及以上学历</w:t>
            </w:r>
          </w:p>
        </w:tc>
        <w:tc>
          <w:tcPr>
            <w:tcW w:w="14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7" w:hRule="atLeast"/>
          <w:jc w:val="center"/>
        </w:trPr>
        <w:tc>
          <w:tcPr>
            <w:tcW w:w="10844" w:type="dxa"/>
            <w:gridSpan w:val="6"/>
            <w:vAlign w:val="center"/>
          </w:tcPr>
          <w:p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1、工作圈</w:t>
            </w:r>
          </w:p>
          <w:p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是年轻活力、极富创造的“华自人”，这里有公司多元化和人性化的管理和流程机制；有稳定而全面的劳动保障【五险一金、定期体检、员工宿舍、工作餐、带薪假期、旅游、节假日福利发放、股权激励计划】。</w:t>
            </w:r>
          </w:p>
          <w:p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2、学习圈</w:t>
            </w:r>
          </w:p>
          <w:p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我们提供广阔而公开的发展平台： 每周定期开展各类技能、素质培训、沙龙分享；研究生免费送读（选送）计划。</w:t>
            </w:r>
          </w:p>
          <w:p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3、娱乐圈</w:t>
            </w:r>
          </w:p>
          <w:p>
            <w:pPr>
              <w:jc w:val="left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我们有丰富而快乐的社交生活：工会定期组织卡拉OK比赛、文艺演出；各种球类俱乐部每周开展比赛、交流； 业余时间公司所有运动场地免费开放（足球场、羽毛球馆、乒乓球馆、篮球场、礼堂、阅览室）；校友定期聚会活动。</w:t>
            </w:r>
          </w:p>
        </w:tc>
      </w:tr>
    </w:tbl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三、激励机制及福利保障</w:t>
      </w:r>
    </w:p>
    <w:p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1.晋升通道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(1)技术类：助理工程师（入职首年认定）→工程师→资深工程师→高级工程师→卓越级高级工程师→专业首席工程师→功勋级专业首席工程师→专业首席科学家。津贴400元/月-20000元/月不等；一年一评。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(2)管理类：班组级→助理级→副职级→部门负责人→副总→业务总经理→...；两年一次管理换届，竞聘上岗。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(3)营销类、工艺类（暂略）。</w:t>
      </w:r>
    </w:p>
    <w:p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2.激励机制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(1)长期：限制性股票激励计划；员工持股平台激励计划；研究生送读计划；博士后工作站人才孵化计划。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(2)中期：年度绩效奖励计划（年终奖、业绩奖、目标承诺奖等）。</w:t>
      </w:r>
    </w:p>
    <w:p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短期：月度绩效奖金、月度绩效工资。</w:t>
      </w:r>
    </w:p>
    <w:p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3.福利保障</w:t>
      </w:r>
    </w:p>
    <w:p>
      <w:pPr>
        <w:pStyle w:val="9"/>
        <w:spacing w:after="0" w:line="560" w:lineRule="exact"/>
        <w:ind w:left="0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8小时、双休、五险一金、通勤车、节假日福利发放、带薪休假、旅游等。</w:t>
      </w:r>
    </w:p>
    <w:p>
      <w:pPr>
        <w:pStyle w:val="9"/>
        <w:spacing w:line="560" w:lineRule="exact"/>
        <w:ind w:left="0" w:leftChars="0"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368300</wp:posOffset>
            </wp:positionV>
            <wp:extent cx="1493520" cy="1524000"/>
            <wp:effectExtent l="0" t="0" r="0" b="0"/>
            <wp:wrapTight wrapText="bothSides">
              <wp:wrapPolygon>
                <wp:start x="0" y="0"/>
                <wp:lineTo x="0" y="21330"/>
                <wp:lineTo x="21214" y="21330"/>
                <wp:lineTo x="21214" y="0"/>
                <wp:lineTo x="0" y="0"/>
              </wp:wrapPolygon>
            </wp:wrapTight>
            <wp:docPr id="1" name="图片 1" descr="16148406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484060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四、联系我们</w:t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公司网址：</w:t>
      </w:r>
      <w:r>
        <w:fldChar w:fldCharType="begin"/>
      </w:r>
      <w:r>
        <w:instrText xml:space="preserve"> HYPERLINK "http://www.cshnac.com" </w:instrText>
      </w:r>
      <w:r>
        <w:fldChar w:fldCharType="separate"/>
      </w:r>
      <w:r>
        <w:rPr>
          <w:rStyle w:val="13"/>
          <w:rFonts w:hint="eastAsia" w:ascii="宋体" w:hAnsi="宋体" w:eastAsia="宋体" w:cs="宋体"/>
          <w:sz w:val="28"/>
          <w:szCs w:val="28"/>
        </w:rPr>
        <w:t>www.cshnac.com</w:t>
      </w:r>
      <w:r>
        <w:rPr>
          <w:rStyle w:val="13"/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人才专用邮箱：</w:t>
      </w:r>
      <w:r>
        <w:fldChar w:fldCharType="begin"/>
      </w:r>
      <w:r>
        <w:instrText xml:space="preserve"> HYPERLINK "mailto:hr@cshnac.com" </w:instrText>
      </w:r>
      <w:r>
        <w:fldChar w:fldCharType="separate"/>
      </w:r>
      <w:r>
        <w:rPr>
          <w:rStyle w:val="13"/>
          <w:rFonts w:hint="eastAsia" w:ascii="宋体" w:hAnsi="宋体" w:eastAsia="宋体" w:cs="宋体"/>
          <w:sz w:val="28"/>
          <w:szCs w:val="28"/>
        </w:rPr>
        <w:t>hr@cshnac.com</w:t>
      </w:r>
      <w:r>
        <w:rPr>
          <w:rStyle w:val="13"/>
          <w:rFonts w:hint="eastAsia" w:ascii="宋体" w:hAnsi="宋体" w:eastAsia="宋体" w:cs="宋体"/>
          <w:sz w:val="28"/>
          <w:szCs w:val="28"/>
        </w:rPr>
        <w:fldChar w:fldCharType="end"/>
      </w:r>
    </w:p>
    <w:p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人力资源中心电话：0731-88238888-8513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联系人：彭女士15111258695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张女士18613984115</w:t>
      </w:r>
    </w:p>
    <w:p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38735</wp:posOffset>
                </wp:positionV>
                <wp:extent cx="1184275" cy="4095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公司微信公众号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欢迎关注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45pt;margin-top:3.05pt;height:32.25pt;width:93.25pt;z-index:251660288;mso-width-relative:page;mso-height-relative:page;" fillcolor="#FFFFFF [3201]" filled="t" stroked="f" coordsize="21600,21600" o:gfxdata="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iojy1AAAAAgBAAAPAAAAAAAA&#10;AAEAIAAAACIAAABkcnMvZG93bnJldi54bWxQSwECFAAUAAAACACHTuJAUQmlc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公司微信公众号</w:t>
                      </w:r>
                    </w:p>
                    <w:p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欢迎关注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总部地址：湖南省长沙市高新区麓谷麓松路609号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公司实景图（部分）</w:t>
      </w:r>
    </w:p>
    <w:p>
      <w:pPr>
        <w:ind w:firstLine="632" w:firstLineChars="300"/>
        <w:rPr>
          <w:rFonts w:ascii="宋体" w:hAnsi="宋体" w:eastAsia="宋体" w:cs="宋体"/>
          <w:sz w:val="28"/>
          <w:szCs w:val="28"/>
        </w:rPr>
      </w:pPr>
      <w:r>
        <w:rPr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3256280</wp:posOffset>
            </wp:positionH>
            <wp:positionV relativeFrom="page">
              <wp:posOffset>1699260</wp:posOffset>
            </wp:positionV>
            <wp:extent cx="3218180" cy="2146300"/>
            <wp:effectExtent l="0" t="0" r="7620" b="0"/>
            <wp:wrapNone/>
            <wp:docPr id="4" name="图片 4" descr="36ded726ae10ce7cc226024941bd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ded726ae10ce7cc226024941bd6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长沙总部 麓松路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产业</w:t>
      </w:r>
      <w:r>
        <w:rPr>
          <w:rFonts w:hint="eastAsia" w:ascii="宋体" w:hAnsi="宋体" w:eastAsia="宋体" w:cs="宋体"/>
          <w:sz w:val="28"/>
          <w:szCs w:val="28"/>
        </w:rPr>
        <w:t xml:space="preserve">基地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欣盛路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产业</w:t>
      </w:r>
      <w:r>
        <w:rPr>
          <w:rFonts w:hint="eastAsia" w:ascii="宋体" w:hAnsi="宋体" w:eastAsia="宋体" w:cs="宋体"/>
          <w:sz w:val="28"/>
          <w:szCs w:val="28"/>
        </w:rPr>
        <w:t>基地</w:t>
      </w:r>
    </w:p>
    <w:p>
      <w:pPr>
        <w:ind w:firstLine="84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25400</wp:posOffset>
            </wp:positionV>
            <wp:extent cx="3169920" cy="2113915"/>
            <wp:effectExtent l="0" t="0" r="0" b="4445"/>
            <wp:wrapNone/>
            <wp:docPr id="3" name="图片 3" descr="b365d2e3ee1fe8e359b7028b162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65d2e3ee1fe8e359b7028b16299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312420</wp:posOffset>
            </wp:positionV>
            <wp:extent cx="3286125" cy="2316480"/>
            <wp:effectExtent l="0" t="0" r="3175" b="7620"/>
            <wp:wrapNone/>
            <wp:docPr id="16" name="图片 16" descr="微信图片_2023070717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7071736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311785</wp:posOffset>
            </wp:positionV>
            <wp:extent cx="3208655" cy="2322195"/>
            <wp:effectExtent l="0" t="0" r="4445" b="1905"/>
            <wp:wrapNone/>
            <wp:docPr id="15" name="图片 15" descr="微信图片_2023070717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7071736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深圳区域运营中心                        武汉产业基地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680" w:firstLineChars="6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1680" w:firstLineChars="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宁乡产业基地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北京产业基地</w:t>
      </w: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83820</wp:posOffset>
            </wp:positionV>
            <wp:extent cx="3171825" cy="2281555"/>
            <wp:effectExtent l="0" t="0" r="3175" b="4445"/>
            <wp:wrapNone/>
            <wp:docPr id="17" name="图片 17" descr="微信图片_2023070717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307071736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62865</wp:posOffset>
            </wp:positionV>
            <wp:extent cx="3325495" cy="2224405"/>
            <wp:effectExtent l="0" t="0" r="1905" b="10795"/>
            <wp:wrapTight wrapText="bothSides">
              <wp:wrapPolygon>
                <wp:start x="0" y="0"/>
                <wp:lineTo x="0" y="21458"/>
                <wp:lineTo x="21530" y="21458"/>
                <wp:lineTo x="21530" y="0"/>
                <wp:lineTo x="0" y="0"/>
              </wp:wrapPolygon>
            </wp:wrapTight>
            <wp:docPr id="9" name="图片 9" descr="527e8ef469194b87f6fa794b1b34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27e8ef469194b87f6fa794b1b34da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left"/>
        <w:rPr>
          <w:rFonts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热忱欢迎各位学子加入华自科技集团大家庭！</w:t>
      </w:r>
    </w:p>
    <w:p>
      <w:pPr>
        <w:spacing w:line="360" w:lineRule="exact"/>
        <w:jc w:val="right"/>
        <w:rPr>
          <w:rFonts w:ascii="宋体" w:hAnsi="宋体" w:eastAsia="宋体" w:cs="宋体"/>
          <w:sz w:val="28"/>
          <w:szCs w:val="28"/>
        </w:rPr>
      </w:pPr>
    </w:p>
    <w:p>
      <w:pPr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华自科技股份有限公司</w:t>
      </w:r>
    </w:p>
    <w:p>
      <w:pPr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人力资源中心宣</w:t>
      </w:r>
    </w:p>
    <w:p>
      <w:pPr>
        <w:spacing w:line="440" w:lineRule="exact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</w:rPr>
        <w:t>1.晋升通道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(1)技术类：助理工程师（入职首年认定）→工程师→资深工程师→高级工程师→卓越级高级工程师→专业首席工程师→功勋级专业首席工程师→专业首席科学家。津贴400元/月-20000元/月不等；一年一评。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(2)管理类：班组级→助理级→副职级→部门负责人→副总→业务总经理→...；两年一次管理换届，竞聘上岗。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(3)营销类、工艺类（暂略）。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2.激励机制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(1)长期：限制性股票激励计划；员工持股平台激励计划；研究生送读计划；博士后工作站人才孵化计划。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(2)中期：年度绩效奖励计划（年终奖、业绩奖、目标承诺奖等）。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(3)短期：月度绩效奖金、月度绩效工资。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3.福利保障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8小时、双休、五险一金、通勤车、节假日福利发放、带薪休假、旅游等。</w:t>
      </w:r>
    </w:p>
    <w:p>
      <w:pPr>
        <w:spacing w:line="44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联系我们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公司网址：www.cshnac.com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人才专用邮箱：hr@cshnac.com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人力资源中心电话：0731-88238888-8513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联系人：彭女士15111258695   张女士18613984115</w:t>
      </w:r>
    </w:p>
    <w:p>
      <w:pPr>
        <w:spacing w:line="440" w:lineRule="exac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总部地址：湖南省长沙市高新区麓谷麓松路609号</w:t>
      </w:r>
    </w:p>
    <w:bookmarkEnd w:id="0"/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eastAsia="仿宋_GB2312"/>
        <w:sz w:val="28"/>
        <w:szCs w:val="28"/>
      </w:rPr>
      <w:drawing>
        <wp:inline distT="0" distB="0" distL="114300" distR="114300">
          <wp:extent cx="1520190" cy="167005"/>
          <wp:effectExtent l="0" t="0" r="3810" b="635"/>
          <wp:docPr id="5" name="图片 5" descr="华自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自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190" cy="16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F5439B"/>
    <w:multiLevelType w:val="singleLevel"/>
    <w:tmpl w:val="CCF5439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2FAF22"/>
    <w:multiLevelType w:val="singleLevel"/>
    <w:tmpl w:val="4F2FAF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ED1F8"/>
    <w:multiLevelType w:val="singleLevel"/>
    <w:tmpl w:val="642ED1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4NmM0OWQ1Zjk5ZTYzNzEyMTVjOGZmNDIyODE0MmMifQ=="/>
  </w:docVars>
  <w:rsids>
    <w:rsidRoot w:val="00172A27"/>
    <w:rsid w:val="00055B02"/>
    <w:rsid w:val="00057B10"/>
    <w:rsid w:val="000616A3"/>
    <w:rsid w:val="00080401"/>
    <w:rsid w:val="00082795"/>
    <w:rsid w:val="000967B6"/>
    <w:rsid w:val="000F312E"/>
    <w:rsid w:val="001112D2"/>
    <w:rsid w:val="001124B5"/>
    <w:rsid w:val="00215735"/>
    <w:rsid w:val="002556C0"/>
    <w:rsid w:val="002D44B3"/>
    <w:rsid w:val="002E3037"/>
    <w:rsid w:val="00344DA6"/>
    <w:rsid w:val="00383846"/>
    <w:rsid w:val="00396BF0"/>
    <w:rsid w:val="003E5BF0"/>
    <w:rsid w:val="00421266"/>
    <w:rsid w:val="00436D64"/>
    <w:rsid w:val="004476F6"/>
    <w:rsid w:val="00474024"/>
    <w:rsid w:val="00475FFC"/>
    <w:rsid w:val="004A0D74"/>
    <w:rsid w:val="004D1376"/>
    <w:rsid w:val="005B6815"/>
    <w:rsid w:val="005E055C"/>
    <w:rsid w:val="005E2C5B"/>
    <w:rsid w:val="00631DB3"/>
    <w:rsid w:val="00644617"/>
    <w:rsid w:val="00656778"/>
    <w:rsid w:val="00683905"/>
    <w:rsid w:val="006845BB"/>
    <w:rsid w:val="00692183"/>
    <w:rsid w:val="00696160"/>
    <w:rsid w:val="006C67C0"/>
    <w:rsid w:val="00710619"/>
    <w:rsid w:val="007A3C2D"/>
    <w:rsid w:val="007B5D39"/>
    <w:rsid w:val="0080249E"/>
    <w:rsid w:val="008422E8"/>
    <w:rsid w:val="0088605B"/>
    <w:rsid w:val="008F2EE8"/>
    <w:rsid w:val="00941701"/>
    <w:rsid w:val="009510C6"/>
    <w:rsid w:val="00980FBA"/>
    <w:rsid w:val="00983727"/>
    <w:rsid w:val="009F0D12"/>
    <w:rsid w:val="00A3697A"/>
    <w:rsid w:val="00A47150"/>
    <w:rsid w:val="00A7238B"/>
    <w:rsid w:val="00AA4534"/>
    <w:rsid w:val="00AD2305"/>
    <w:rsid w:val="00AF3A3B"/>
    <w:rsid w:val="00AF4A75"/>
    <w:rsid w:val="00BF4AD5"/>
    <w:rsid w:val="00CD06F7"/>
    <w:rsid w:val="00CE4E35"/>
    <w:rsid w:val="00CE4E87"/>
    <w:rsid w:val="00CF3F43"/>
    <w:rsid w:val="00D57DC8"/>
    <w:rsid w:val="00DB1641"/>
    <w:rsid w:val="00DC4E1B"/>
    <w:rsid w:val="00DD01F2"/>
    <w:rsid w:val="00EA0493"/>
    <w:rsid w:val="00EE2CE0"/>
    <w:rsid w:val="00F05197"/>
    <w:rsid w:val="00F17432"/>
    <w:rsid w:val="00F260E5"/>
    <w:rsid w:val="00F445B2"/>
    <w:rsid w:val="00FC12A5"/>
    <w:rsid w:val="015959D8"/>
    <w:rsid w:val="02152F76"/>
    <w:rsid w:val="024149B9"/>
    <w:rsid w:val="029D79FE"/>
    <w:rsid w:val="02E35293"/>
    <w:rsid w:val="040479EB"/>
    <w:rsid w:val="045B70AB"/>
    <w:rsid w:val="04A40A52"/>
    <w:rsid w:val="063D4477"/>
    <w:rsid w:val="0A5D6395"/>
    <w:rsid w:val="0F267565"/>
    <w:rsid w:val="103120F5"/>
    <w:rsid w:val="10BA685F"/>
    <w:rsid w:val="10C06C14"/>
    <w:rsid w:val="116E5A1E"/>
    <w:rsid w:val="14986927"/>
    <w:rsid w:val="151F00AF"/>
    <w:rsid w:val="15233C15"/>
    <w:rsid w:val="155E2E9F"/>
    <w:rsid w:val="15AC3E53"/>
    <w:rsid w:val="165C4031"/>
    <w:rsid w:val="17157947"/>
    <w:rsid w:val="17321522"/>
    <w:rsid w:val="17A74601"/>
    <w:rsid w:val="19181D2E"/>
    <w:rsid w:val="19C71013"/>
    <w:rsid w:val="1A4639C8"/>
    <w:rsid w:val="1AFE57FE"/>
    <w:rsid w:val="1B646B45"/>
    <w:rsid w:val="1BE22134"/>
    <w:rsid w:val="1D9C737F"/>
    <w:rsid w:val="1DD85DF5"/>
    <w:rsid w:val="1E851DA6"/>
    <w:rsid w:val="21313216"/>
    <w:rsid w:val="22834920"/>
    <w:rsid w:val="22AA5A86"/>
    <w:rsid w:val="25F817A5"/>
    <w:rsid w:val="26A440CF"/>
    <w:rsid w:val="29211DC2"/>
    <w:rsid w:val="294837F2"/>
    <w:rsid w:val="2A1704F6"/>
    <w:rsid w:val="2AB42EAC"/>
    <w:rsid w:val="2B1C498B"/>
    <w:rsid w:val="2C902955"/>
    <w:rsid w:val="2F0115D7"/>
    <w:rsid w:val="31AA6801"/>
    <w:rsid w:val="34067657"/>
    <w:rsid w:val="342024AF"/>
    <w:rsid w:val="347C39F9"/>
    <w:rsid w:val="34D902A4"/>
    <w:rsid w:val="35327554"/>
    <w:rsid w:val="37561334"/>
    <w:rsid w:val="378028FC"/>
    <w:rsid w:val="39BA090A"/>
    <w:rsid w:val="3A6F5083"/>
    <w:rsid w:val="3A797CAF"/>
    <w:rsid w:val="3E2636E5"/>
    <w:rsid w:val="3E2C6DE7"/>
    <w:rsid w:val="3E680637"/>
    <w:rsid w:val="3F611564"/>
    <w:rsid w:val="42BC698B"/>
    <w:rsid w:val="432F1853"/>
    <w:rsid w:val="45B339A5"/>
    <w:rsid w:val="461A3EA7"/>
    <w:rsid w:val="48243A6C"/>
    <w:rsid w:val="4910623A"/>
    <w:rsid w:val="4A0C7841"/>
    <w:rsid w:val="4A273284"/>
    <w:rsid w:val="4C157AE4"/>
    <w:rsid w:val="4C7C45BE"/>
    <w:rsid w:val="4C974918"/>
    <w:rsid w:val="4D727013"/>
    <w:rsid w:val="4E5D3790"/>
    <w:rsid w:val="4F2C776C"/>
    <w:rsid w:val="50096F88"/>
    <w:rsid w:val="54491A72"/>
    <w:rsid w:val="545D5AF4"/>
    <w:rsid w:val="563F7495"/>
    <w:rsid w:val="56B97062"/>
    <w:rsid w:val="56FD1871"/>
    <w:rsid w:val="571E3B14"/>
    <w:rsid w:val="572E38C3"/>
    <w:rsid w:val="576536AB"/>
    <w:rsid w:val="582C7528"/>
    <w:rsid w:val="589752E6"/>
    <w:rsid w:val="58C146C8"/>
    <w:rsid w:val="59F81536"/>
    <w:rsid w:val="5A5010AF"/>
    <w:rsid w:val="5B677EAB"/>
    <w:rsid w:val="5F9E149B"/>
    <w:rsid w:val="63785C1C"/>
    <w:rsid w:val="64295812"/>
    <w:rsid w:val="647431B9"/>
    <w:rsid w:val="66ED51AA"/>
    <w:rsid w:val="6744501E"/>
    <w:rsid w:val="676E5BF7"/>
    <w:rsid w:val="6AEF1C3D"/>
    <w:rsid w:val="6B08065B"/>
    <w:rsid w:val="6D997745"/>
    <w:rsid w:val="6EBD7464"/>
    <w:rsid w:val="71543066"/>
    <w:rsid w:val="72231D32"/>
    <w:rsid w:val="73A46008"/>
    <w:rsid w:val="73EA63F5"/>
    <w:rsid w:val="74A72F99"/>
    <w:rsid w:val="75C40529"/>
    <w:rsid w:val="78F543CA"/>
    <w:rsid w:val="7B25086A"/>
    <w:rsid w:val="7ED4682F"/>
    <w:rsid w:val="7F6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1891</Words>
  <Characters>2052</Characters>
  <Lines>22</Lines>
  <Paragraphs>6</Paragraphs>
  <TotalTime>623</TotalTime>
  <ScaleCrop>false</ScaleCrop>
  <LinksUpToDate>false</LinksUpToDate>
  <CharactersWithSpaces>2136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2022-08-22T07:46:00Z</dcterms:created>
  <dc:creator>李</dc:creator>
  <cp:lastModifiedBy>海防石</cp:lastModifiedBy>
  <dcterms:modified xsi:type="dcterms:W3CDTF">2023-08-24T12:06:33Z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F7E4B9BDF25340888194E9C969148B56_13</vt:lpwstr>
  </property>
</Properties>
</file>