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57061" w14:textId="77777777" w:rsidR="00BA4606" w:rsidRDefault="005663D7">
      <w:pPr>
        <w:spacing w:line="480" w:lineRule="auto"/>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
          <w:bCs/>
          <w:color w:val="FF0000"/>
          <w:sz w:val="18"/>
          <w:szCs w:val="18"/>
        </w:rPr>
        <w:t>说明：</w:t>
      </w:r>
      <w:r>
        <w:rPr>
          <w:rFonts w:asciiTheme="minorEastAsia" w:eastAsiaTheme="minorEastAsia" w:hAnsiTheme="minorEastAsia" w:cstheme="minorEastAsia" w:hint="eastAsia"/>
          <w:bCs/>
          <w:sz w:val="18"/>
          <w:szCs w:val="18"/>
        </w:rPr>
        <w:t>此简章将用于挂在中南大学就业信息网，请认真填写：</w:t>
      </w:r>
    </w:p>
    <w:p w14:paraId="6DD50D15" w14:textId="77777777" w:rsidR="00BA4606" w:rsidRDefault="005663D7">
      <w:pPr>
        <w:spacing w:line="480" w:lineRule="auto"/>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
          <w:bCs/>
          <w:sz w:val="18"/>
          <w:szCs w:val="18"/>
        </w:rPr>
        <w:t>要求</w:t>
      </w:r>
      <w:r>
        <w:rPr>
          <w:rFonts w:asciiTheme="minorEastAsia" w:eastAsiaTheme="minorEastAsia" w:hAnsiTheme="minorEastAsia" w:cstheme="minorEastAsia" w:hint="eastAsia"/>
          <w:bCs/>
          <w:sz w:val="18"/>
          <w:szCs w:val="18"/>
        </w:rPr>
        <w:t>：全文以小五宋体，二倍行距。</w:t>
      </w:r>
    </w:p>
    <w:p w14:paraId="0B21347A" w14:textId="2F477E6B" w:rsidR="00BA4606" w:rsidRDefault="00DC5F2F" w:rsidP="00DC5F2F">
      <w:pPr>
        <w:spacing w:line="480" w:lineRule="auto"/>
        <w:ind w:firstLineChars="200" w:firstLine="361"/>
        <w:jc w:val="center"/>
        <w:rPr>
          <w:rFonts w:asciiTheme="minorEastAsia" w:eastAsiaTheme="minorEastAsia" w:hAnsiTheme="minorEastAsia" w:cstheme="minorEastAsia"/>
          <w:b/>
          <w:bCs/>
          <w:sz w:val="18"/>
          <w:szCs w:val="18"/>
        </w:rPr>
      </w:pPr>
      <w:r w:rsidRPr="00DC5F2F">
        <w:rPr>
          <w:rFonts w:asciiTheme="minorEastAsia" w:eastAsiaTheme="minorEastAsia" w:hAnsiTheme="minorEastAsia" w:cstheme="minorEastAsia" w:hint="eastAsia"/>
          <w:b/>
          <w:bCs/>
          <w:sz w:val="18"/>
          <w:szCs w:val="18"/>
        </w:rPr>
        <w:t>龙蟒佰利联集团股份有限公司</w:t>
      </w:r>
    </w:p>
    <w:p w14:paraId="4A256A4B" w14:textId="77777777" w:rsidR="00532EC6" w:rsidRPr="00532EC6" w:rsidRDefault="00532EC6" w:rsidP="00532EC6">
      <w:pPr>
        <w:pStyle w:val="ac"/>
        <w:numPr>
          <w:ilvl w:val="0"/>
          <w:numId w:val="1"/>
        </w:numPr>
        <w:spacing w:line="480" w:lineRule="auto"/>
        <w:ind w:firstLineChars="0"/>
        <w:jc w:val="center"/>
        <w:rPr>
          <w:rFonts w:asciiTheme="minorEastAsia" w:eastAsiaTheme="minorEastAsia" w:hAnsiTheme="minorEastAsia" w:cstheme="minorEastAsia"/>
          <w:b/>
          <w:bCs/>
          <w:color w:val="FF0000"/>
          <w:sz w:val="18"/>
          <w:szCs w:val="18"/>
        </w:rPr>
      </w:pPr>
      <w:r w:rsidRPr="00532EC6">
        <w:rPr>
          <w:rFonts w:asciiTheme="minorEastAsia" w:eastAsiaTheme="minorEastAsia" w:hAnsiTheme="minorEastAsia" w:cstheme="minorEastAsia" w:hint="eastAsia"/>
          <w:b/>
          <w:bCs/>
          <w:color w:val="FF0000"/>
          <w:sz w:val="18"/>
          <w:szCs w:val="18"/>
        </w:rPr>
        <w:t>供需见面会时间：2019年9月</w:t>
      </w:r>
      <w:r w:rsidRPr="00532EC6">
        <w:rPr>
          <w:rFonts w:asciiTheme="minorEastAsia" w:eastAsiaTheme="minorEastAsia" w:hAnsiTheme="minorEastAsia" w:cstheme="minorEastAsia"/>
          <w:b/>
          <w:bCs/>
          <w:color w:val="FF0000"/>
          <w:sz w:val="18"/>
          <w:szCs w:val="18"/>
        </w:rPr>
        <w:t>2</w:t>
      </w:r>
      <w:r w:rsidRPr="00532EC6">
        <w:rPr>
          <w:rFonts w:asciiTheme="minorEastAsia" w:eastAsiaTheme="minorEastAsia" w:hAnsiTheme="minorEastAsia" w:cstheme="minorEastAsia" w:hint="eastAsia"/>
          <w:b/>
          <w:bCs/>
          <w:color w:val="FF0000"/>
          <w:sz w:val="18"/>
          <w:szCs w:val="18"/>
        </w:rPr>
        <w:t>8日 9:00</w:t>
      </w:r>
    </w:p>
    <w:p w14:paraId="186B88E7" w14:textId="77777777" w:rsidR="00532EC6" w:rsidRPr="00532EC6" w:rsidRDefault="00532EC6" w:rsidP="00532EC6">
      <w:pPr>
        <w:pStyle w:val="ac"/>
        <w:numPr>
          <w:ilvl w:val="0"/>
          <w:numId w:val="1"/>
        </w:numPr>
        <w:spacing w:line="480" w:lineRule="auto"/>
        <w:ind w:firstLineChars="0"/>
        <w:jc w:val="center"/>
        <w:rPr>
          <w:rFonts w:asciiTheme="minorEastAsia" w:eastAsiaTheme="minorEastAsia" w:hAnsiTheme="minorEastAsia" w:cstheme="minorEastAsia"/>
          <w:b/>
          <w:bCs/>
          <w:color w:val="FF0000"/>
          <w:sz w:val="18"/>
          <w:szCs w:val="18"/>
        </w:rPr>
      </w:pPr>
      <w:r w:rsidRPr="00532EC6">
        <w:rPr>
          <w:rFonts w:asciiTheme="minorEastAsia" w:eastAsiaTheme="minorEastAsia" w:hAnsiTheme="minorEastAsia" w:cstheme="minorEastAsia" w:hint="eastAsia"/>
          <w:b/>
          <w:bCs/>
          <w:color w:val="FF0000"/>
          <w:sz w:val="18"/>
          <w:szCs w:val="18"/>
        </w:rPr>
        <w:t>供需见面会地点：中南大学校本部科教楼</w:t>
      </w:r>
    </w:p>
    <w:p w14:paraId="77DD0668" w14:textId="77777777" w:rsidR="00BA4606" w:rsidRDefault="005663D7">
      <w:pPr>
        <w:numPr>
          <w:ilvl w:val="0"/>
          <w:numId w:val="1"/>
        </w:numPr>
        <w:spacing w:line="480" w:lineRule="auto"/>
        <w:ind w:firstLineChars="200" w:firstLine="361"/>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公司简介</w:t>
      </w:r>
    </w:p>
    <w:p w14:paraId="39F3EDAA" w14:textId="77777777" w:rsidR="00532EC6" w:rsidRPr="00532EC6" w:rsidRDefault="00532EC6" w:rsidP="00532EC6">
      <w:pPr>
        <w:spacing w:line="480" w:lineRule="auto"/>
        <w:ind w:firstLineChars="200" w:firstLine="360"/>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龙蟒佰利联集团股份有限公司总部位于河南焦作，是一家致力</w:t>
      </w:r>
      <w:proofErr w:type="gramStart"/>
      <w:r w:rsidRPr="00532EC6">
        <w:rPr>
          <w:rFonts w:asciiTheme="minorEastAsia" w:eastAsiaTheme="minorEastAsia" w:hAnsiTheme="minorEastAsia" w:cstheme="minorEastAsia" w:hint="eastAsia"/>
          <w:sz w:val="18"/>
          <w:szCs w:val="18"/>
        </w:rPr>
        <w:t>钛产业</w:t>
      </w:r>
      <w:proofErr w:type="gramEnd"/>
      <w:r w:rsidRPr="00532EC6">
        <w:rPr>
          <w:rFonts w:asciiTheme="minorEastAsia" w:eastAsiaTheme="minorEastAsia" w:hAnsiTheme="minorEastAsia" w:cstheme="minorEastAsia" w:hint="eastAsia"/>
          <w:sz w:val="18"/>
          <w:szCs w:val="18"/>
        </w:rPr>
        <w:t>链深度整合及新材料研发与制造的大型化工企业集团，深交所上市公司（股票代码：002601）。公司股票先后被</w:t>
      </w:r>
      <w:proofErr w:type="gramStart"/>
      <w:r w:rsidRPr="00532EC6">
        <w:rPr>
          <w:rFonts w:asciiTheme="minorEastAsia" w:eastAsiaTheme="minorEastAsia" w:hAnsiTheme="minorEastAsia" w:cstheme="minorEastAsia" w:hint="eastAsia"/>
          <w:sz w:val="18"/>
          <w:szCs w:val="18"/>
        </w:rPr>
        <w:t>纳入深</w:t>
      </w:r>
      <w:proofErr w:type="gramEnd"/>
      <w:r w:rsidRPr="00532EC6">
        <w:rPr>
          <w:rFonts w:asciiTheme="minorEastAsia" w:eastAsiaTheme="minorEastAsia" w:hAnsiTheme="minorEastAsia" w:cstheme="minorEastAsia" w:hint="eastAsia"/>
          <w:sz w:val="18"/>
          <w:szCs w:val="18"/>
        </w:rPr>
        <w:t>证成指和沪深300</w:t>
      </w:r>
      <w:proofErr w:type="gramStart"/>
      <w:r w:rsidRPr="00532EC6">
        <w:rPr>
          <w:rFonts w:asciiTheme="minorEastAsia" w:eastAsiaTheme="minorEastAsia" w:hAnsiTheme="minorEastAsia" w:cstheme="minorEastAsia" w:hint="eastAsia"/>
          <w:sz w:val="18"/>
          <w:szCs w:val="18"/>
        </w:rPr>
        <w:t>两</w:t>
      </w:r>
      <w:proofErr w:type="gramEnd"/>
      <w:r w:rsidRPr="00532EC6">
        <w:rPr>
          <w:rFonts w:asciiTheme="minorEastAsia" w:eastAsiaTheme="minorEastAsia" w:hAnsiTheme="minorEastAsia" w:cstheme="minorEastAsia" w:hint="eastAsia"/>
          <w:sz w:val="18"/>
          <w:szCs w:val="18"/>
        </w:rPr>
        <w:t>大A</w:t>
      </w:r>
      <w:proofErr w:type="gramStart"/>
      <w:r w:rsidRPr="00532EC6">
        <w:rPr>
          <w:rFonts w:asciiTheme="minorEastAsia" w:eastAsiaTheme="minorEastAsia" w:hAnsiTheme="minorEastAsia" w:cstheme="minorEastAsia" w:hint="eastAsia"/>
          <w:sz w:val="18"/>
          <w:szCs w:val="18"/>
        </w:rPr>
        <w:t>股重要</w:t>
      </w:r>
      <w:proofErr w:type="gramEnd"/>
      <w:r w:rsidRPr="00532EC6">
        <w:rPr>
          <w:rFonts w:asciiTheme="minorEastAsia" w:eastAsiaTheme="minorEastAsia" w:hAnsiTheme="minorEastAsia" w:cstheme="minorEastAsia" w:hint="eastAsia"/>
          <w:sz w:val="18"/>
          <w:szCs w:val="18"/>
        </w:rPr>
        <w:t>指数，荣获“中小板最具成长性上市公司十强”企业。公司是“国家级高新技术企业”、“国家技术创新示范企业”、“国家矿产资源综合利用示范基地”、“国家绿色矿山”、“全国守合同重信用企业”、河南省优秀非公有制企业，“雪莲”商标和“蟒”商标荣获中国驰名商标。</w:t>
      </w:r>
    </w:p>
    <w:p w14:paraId="0EAF9FFC" w14:textId="77777777" w:rsidR="00532EC6" w:rsidRDefault="00532EC6" w:rsidP="00532EC6">
      <w:pPr>
        <w:spacing w:line="480" w:lineRule="auto"/>
        <w:ind w:firstLineChars="200" w:firstLine="360"/>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公司是全球行业少数同时具备硫酸法和氯化法钛白生产工艺和全产业链的企业，也是国内唯一掌握大型沸腾氯化法钛白生产技术的企业。现已形成河南焦作，四川德阳、攀枝花，湖北襄阳及云南楚雄等四省五地六大生产基地的企业规模，在职</w:t>
      </w:r>
      <w:proofErr w:type="gramStart"/>
      <w:r w:rsidRPr="00532EC6">
        <w:rPr>
          <w:rFonts w:asciiTheme="minorEastAsia" w:eastAsiaTheme="minorEastAsia" w:hAnsiTheme="minorEastAsia" w:cstheme="minorEastAsia" w:hint="eastAsia"/>
          <w:sz w:val="18"/>
          <w:szCs w:val="18"/>
        </w:rPr>
        <w:t>员工超</w:t>
      </w:r>
      <w:proofErr w:type="gramEnd"/>
      <w:r w:rsidRPr="00532EC6">
        <w:rPr>
          <w:rFonts w:asciiTheme="minorEastAsia" w:eastAsiaTheme="minorEastAsia" w:hAnsiTheme="minorEastAsia" w:cstheme="minorEastAsia" w:hint="eastAsia"/>
          <w:sz w:val="18"/>
          <w:szCs w:val="18"/>
        </w:rPr>
        <w:t>10000人。主营钛白粉产能超100万吨，规模居亚洲第一，世界前三。2018年，集团实现钛白粉产销约60万吨，其中出口约32万吨，占国内行业总出口量的三成以上。全年实现营业收入105.33亿元，实现净利润23.2亿元；纳税14.8亿元，入列2018年中国制造业500强企业（470位）、中国石油和化工“500强”企业（136位）、河南企业100强（25位）。</w:t>
      </w:r>
    </w:p>
    <w:p w14:paraId="77346615" w14:textId="02994D0F" w:rsidR="00BA4606" w:rsidRDefault="005663D7" w:rsidP="00532EC6">
      <w:pPr>
        <w:spacing w:line="480" w:lineRule="auto"/>
        <w:ind w:firstLineChars="200" w:firstLine="361"/>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二、毕业生需求计划</w:t>
      </w:r>
    </w:p>
    <w:tbl>
      <w:tblPr>
        <w:tblStyle w:val="a8"/>
        <w:tblW w:w="8522" w:type="dxa"/>
        <w:jc w:val="center"/>
        <w:tblLayout w:type="fixed"/>
        <w:tblLook w:val="04A0" w:firstRow="1" w:lastRow="0" w:firstColumn="1" w:lastColumn="0" w:noHBand="0" w:noVBand="1"/>
      </w:tblPr>
      <w:tblGrid>
        <w:gridCol w:w="579"/>
        <w:gridCol w:w="2829"/>
        <w:gridCol w:w="953"/>
        <w:gridCol w:w="2693"/>
        <w:gridCol w:w="1468"/>
      </w:tblGrid>
      <w:tr w:rsidR="00BA4606" w14:paraId="11AE4BD2" w14:textId="77777777" w:rsidTr="00CA414D">
        <w:trPr>
          <w:jc w:val="center"/>
        </w:trPr>
        <w:tc>
          <w:tcPr>
            <w:tcW w:w="579" w:type="dxa"/>
            <w:shd w:val="clear" w:color="auto" w:fill="auto"/>
            <w:vAlign w:val="center"/>
          </w:tcPr>
          <w:p w14:paraId="303D346F" w14:textId="77777777" w:rsidR="00BA4606" w:rsidRDefault="005663D7">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序号</w:t>
            </w:r>
          </w:p>
        </w:tc>
        <w:tc>
          <w:tcPr>
            <w:tcW w:w="2829" w:type="dxa"/>
            <w:shd w:val="clear" w:color="auto" w:fill="auto"/>
            <w:vAlign w:val="center"/>
          </w:tcPr>
          <w:p w14:paraId="37114318" w14:textId="77777777" w:rsidR="00BA4606" w:rsidRDefault="005663D7">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需求岗位</w:t>
            </w:r>
          </w:p>
        </w:tc>
        <w:tc>
          <w:tcPr>
            <w:tcW w:w="953" w:type="dxa"/>
            <w:shd w:val="clear" w:color="auto" w:fill="auto"/>
            <w:vAlign w:val="center"/>
          </w:tcPr>
          <w:p w14:paraId="2C47AF1C" w14:textId="77777777" w:rsidR="00BA4606" w:rsidRDefault="005663D7">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需求人数</w:t>
            </w:r>
          </w:p>
        </w:tc>
        <w:tc>
          <w:tcPr>
            <w:tcW w:w="2693" w:type="dxa"/>
            <w:shd w:val="clear" w:color="auto" w:fill="auto"/>
            <w:vAlign w:val="center"/>
          </w:tcPr>
          <w:p w14:paraId="55159246" w14:textId="77777777" w:rsidR="00BA4606" w:rsidRDefault="005663D7">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专业要求</w:t>
            </w:r>
          </w:p>
        </w:tc>
        <w:tc>
          <w:tcPr>
            <w:tcW w:w="1468" w:type="dxa"/>
            <w:shd w:val="clear" w:color="auto" w:fill="auto"/>
            <w:vAlign w:val="center"/>
          </w:tcPr>
          <w:p w14:paraId="37995DBF" w14:textId="77777777" w:rsidR="00BA4606" w:rsidRDefault="005663D7">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学历要求</w:t>
            </w:r>
          </w:p>
        </w:tc>
      </w:tr>
      <w:tr w:rsidR="00532EC6" w:rsidRPr="007F75F2" w14:paraId="2628B3AF" w14:textId="77777777" w:rsidTr="00CA414D">
        <w:trPr>
          <w:jc w:val="center"/>
        </w:trPr>
        <w:tc>
          <w:tcPr>
            <w:tcW w:w="579" w:type="dxa"/>
          </w:tcPr>
          <w:p w14:paraId="669F6C30" w14:textId="4E3FFA70"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1</w:t>
            </w:r>
          </w:p>
        </w:tc>
        <w:tc>
          <w:tcPr>
            <w:tcW w:w="2829" w:type="dxa"/>
          </w:tcPr>
          <w:p w14:paraId="0D06506C" w14:textId="15501C91"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氯化钛白生产技术专家</w:t>
            </w:r>
          </w:p>
        </w:tc>
        <w:tc>
          <w:tcPr>
            <w:tcW w:w="953" w:type="dxa"/>
          </w:tcPr>
          <w:p w14:paraId="4647F0B0" w14:textId="67E074AD"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不限</w:t>
            </w:r>
          </w:p>
        </w:tc>
        <w:tc>
          <w:tcPr>
            <w:tcW w:w="2693" w:type="dxa"/>
          </w:tcPr>
          <w:p w14:paraId="50E96548" w14:textId="3C81DFBB"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化工相关</w:t>
            </w:r>
          </w:p>
        </w:tc>
        <w:tc>
          <w:tcPr>
            <w:tcW w:w="1468" w:type="dxa"/>
          </w:tcPr>
          <w:p w14:paraId="24DF50BA" w14:textId="0DD3EA72"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cstheme="minorEastAsia" w:hint="eastAsia"/>
                <w:sz w:val="18"/>
                <w:szCs w:val="18"/>
              </w:rPr>
              <w:t>博士研究生</w:t>
            </w:r>
          </w:p>
        </w:tc>
      </w:tr>
      <w:tr w:rsidR="00532EC6" w:rsidRPr="007F75F2" w14:paraId="75C56B9B" w14:textId="77777777" w:rsidTr="00CA414D">
        <w:trPr>
          <w:jc w:val="center"/>
        </w:trPr>
        <w:tc>
          <w:tcPr>
            <w:tcW w:w="579" w:type="dxa"/>
          </w:tcPr>
          <w:p w14:paraId="47022D33" w14:textId="5970136C"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2</w:t>
            </w:r>
          </w:p>
        </w:tc>
        <w:tc>
          <w:tcPr>
            <w:tcW w:w="2829" w:type="dxa"/>
          </w:tcPr>
          <w:p w14:paraId="398CE980" w14:textId="5ABF1634"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海绵钛及钛合金技术专家</w:t>
            </w:r>
          </w:p>
        </w:tc>
        <w:tc>
          <w:tcPr>
            <w:tcW w:w="953" w:type="dxa"/>
          </w:tcPr>
          <w:p w14:paraId="6DE6A385" w14:textId="3F75AFBA"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cstheme="minorEastAsia" w:hint="eastAsia"/>
                <w:sz w:val="18"/>
                <w:szCs w:val="18"/>
              </w:rPr>
              <w:t>不限</w:t>
            </w:r>
          </w:p>
        </w:tc>
        <w:tc>
          <w:tcPr>
            <w:tcW w:w="2693" w:type="dxa"/>
          </w:tcPr>
          <w:p w14:paraId="441C2538" w14:textId="4C1AD5BC"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化工相关</w:t>
            </w:r>
          </w:p>
        </w:tc>
        <w:tc>
          <w:tcPr>
            <w:tcW w:w="1468" w:type="dxa"/>
          </w:tcPr>
          <w:p w14:paraId="06CCB196" w14:textId="50A08C7B"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cstheme="minorEastAsia" w:hint="eastAsia"/>
                <w:sz w:val="18"/>
                <w:szCs w:val="18"/>
              </w:rPr>
              <w:t>博士研究生</w:t>
            </w:r>
          </w:p>
        </w:tc>
      </w:tr>
      <w:tr w:rsidR="00532EC6" w:rsidRPr="007F75F2" w14:paraId="6E86C183" w14:textId="77777777" w:rsidTr="00CA414D">
        <w:trPr>
          <w:jc w:val="center"/>
        </w:trPr>
        <w:tc>
          <w:tcPr>
            <w:tcW w:w="579" w:type="dxa"/>
          </w:tcPr>
          <w:p w14:paraId="19E08252" w14:textId="18EE99CB"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3</w:t>
            </w:r>
          </w:p>
        </w:tc>
        <w:tc>
          <w:tcPr>
            <w:tcW w:w="2829" w:type="dxa"/>
          </w:tcPr>
          <w:p w14:paraId="54F45529" w14:textId="4376E15E"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矿物加工方面专家</w:t>
            </w:r>
          </w:p>
        </w:tc>
        <w:tc>
          <w:tcPr>
            <w:tcW w:w="953" w:type="dxa"/>
          </w:tcPr>
          <w:p w14:paraId="3C73F547" w14:textId="0B5AE104"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cstheme="minorEastAsia" w:hint="eastAsia"/>
                <w:sz w:val="18"/>
                <w:szCs w:val="18"/>
              </w:rPr>
              <w:t>不限</w:t>
            </w:r>
          </w:p>
        </w:tc>
        <w:tc>
          <w:tcPr>
            <w:tcW w:w="2693" w:type="dxa"/>
          </w:tcPr>
          <w:p w14:paraId="47956BD3" w14:textId="0B495A3A"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化工相关</w:t>
            </w:r>
          </w:p>
        </w:tc>
        <w:tc>
          <w:tcPr>
            <w:tcW w:w="1468" w:type="dxa"/>
          </w:tcPr>
          <w:p w14:paraId="4A565EFC" w14:textId="5C34A040"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cstheme="minorEastAsia" w:hint="eastAsia"/>
                <w:sz w:val="18"/>
                <w:szCs w:val="18"/>
              </w:rPr>
              <w:t>博士研究生</w:t>
            </w:r>
          </w:p>
        </w:tc>
      </w:tr>
      <w:tr w:rsidR="00532EC6" w:rsidRPr="007F75F2" w14:paraId="6E071176" w14:textId="77777777" w:rsidTr="00CA414D">
        <w:trPr>
          <w:jc w:val="center"/>
        </w:trPr>
        <w:tc>
          <w:tcPr>
            <w:tcW w:w="579" w:type="dxa"/>
          </w:tcPr>
          <w:p w14:paraId="5DC5A06B" w14:textId="58A27095"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4</w:t>
            </w:r>
          </w:p>
        </w:tc>
        <w:tc>
          <w:tcPr>
            <w:tcW w:w="2829" w:type="dxa"/>
          </w:tcPr>
          <w:p w14:paraId="01A8215C" w14:textId="0E763CC2"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锆的氯化和气相白炭黑先进工业</w:t>
            </w:r>
            <w:r w:rsidRPr="00532EC6">
              <w:rPr>
                <w:rFonts w:asciiTheme="minorEastAsia" w:eastAsiaTheme="minorEastAsia" w:hAnsiTheme="minorEastAsia" w:hint="eastAsia"/>
                <w:sz w:val="18"/>
                <w:szCs w:val="18"/>
              </w:rPr>
              <w:lastRenderedPageBreak/>
              <w:t>化生产技术的专家</w:t>
            </w:r>
          </w:p>
        </w:tc>
        <w:tc>
          <w:tcPr>
            <w:tcW w:w="953" w:type="dxa"/>
          </w:tcPr>
          <w:p w14:paraId="2A147CE5" w14:textId="098ED4B0"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cstheme="minorEastAsia" w:hint="eastAsia"/>
                <w:sz w:val="18"/>
                <w:szCs w:val="18"/>
              </w:rPr>
              <w:lastRenderedPageBreak/>
              <w:t>不限</w:t>
            </w:r>
          </w:p>
        </w:tc>
        <w:tc>
          <w:tcPr>
            <w:tcW w:w="2693" w:type="dxa"/>
          </w:tcPr>
          <w:p w14:paraId="6F08390D" w14:textId="48E8691C"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化学、化工相关</w:t>
            </w:r>
          </w:p>
        </w:tc>
        <w:tc>
          <w:tcPr>
            <w:tcW w:w="1468" w:type="dxa"/>
          </w:tcPr>
          <w:p w14:paraId="2981A797" w14:textId="6A0C8762"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cstheme="minorEastAsia" w:hint="eastAsia"/>
                <w:sz w:val="18"/>
                <w:szCs w:val="18"/>
              </w:rPr>
              <w:t>硕士研究生</w:t>
            </w:r>
          </w:p>
        </w:tc>
      </w:tr>
      <w:tr w:rsidR="00532EC6" w:rsidRPr="007F75F2" w14:paraId="1F4B799C" w14:textId="77777777" w:rsidTr="00D6053E">
        <w:trPr>
          <w:jc w:val="center"/>
        </w:trPr>
        <w:tc>
          <w:tcPr>
            <w:tcW w:w="579" w:type="dxa"/>
          </w:tcPr>
          <w:p w14:paraId="56BDB86D" w14:textId="77CDB786"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lastRenderedPageBreak/>
              <w:t>5</w:t>
            </w:r>
          </w:p>
        </w:tc>
        <w:tc>
          <w:tcPr>
            <w:tcW w:w="2829" w:type="dxa"/>
          </w:tcPr>
          <w:p w14:paraId="47590E08" w14:textId="1760BC6F"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研发人员</w:t>
            </w:r>
          </w:p>
        </w:tc>
        <w:tc>
          <w:tcPr>
            <w:tcW w:w="953" w:type="dxa"/>
            <w:vAlign w:val="center"/>
          </w:tcPr>
          <w:p w14:paraId="3E7C19FB" w14:textId="2E776D24"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不限</w:t>
            </w:r>
          </w:p>
        </w:tc>
        <w:tc>
          <w:tcPr>
            <w:tcW w:w="2693" w:type="dxa"/>
          </w:tcPr>
          <w:p w14:paraId="39FD7A31" w14:textId="21E97E91"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化工工艺、分析化学</w:t>
            </w:r>
          </w:p>
        </w:tc>
        <w:tc>
          <w:tcPr>
            <w:tcW w:w="1468" w:type="dxa"/>
          </w:tcPr>
          <w:p w14:paraId="4C4572A1" w14:textId="340DE871"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本科及以上</w:t>
            </w:r>
          </w:p>
        </w:tc>
      </w:tr>
      <w:tr w:rsidR="00532EC6" w:rsidRPr="007F75F2" w14:paraId="388F0B69" w14:textId="77777777" w:rsidTr="00D6053E">
        <w:trPr>
          <w:jc w:val="center"/>
        </w:trPr>
        <w:tc>
          <w:tcPr>
            <w:tcW w:w="579" w:type="dxa"/>
          </w:tcPr>
          <w:p w14:paraId="165D4078" w14:textId="192BDB89"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6</w:t>
            </w:r>
          </w:p>
        </w:tc>
        <w:tc>
          <w:tcPr>
            <w:tcW w:w="2829" w:type="dxa"/>
          </w:tcPr>
          <w:p w14:paraId="127EEA34" w14:textId="5AF172F8"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化工工程师</w:t>
            </w:r>
          </w:p>
        </w:tc>
        <w:tc>
          <w:tcPr>
            <w:tcW w:w="953" w:type="dxa"/>
            <w:vAlign w:val="center"/>
          </w:tcPr>
          <w:p w14:paraId="29EB7F9E" w14:textId="20536345"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10</w:t>
            </w:r>
          </w:p>
        </w:tc>
        <w:tc>
          <w:tcPr>
            <w:tcW w:w="2693" w:type="dxa"/>
          </w:tcPr>
          <w:p w14:paraId="4A8BA91D" w14:textId="1AD78496"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化工工艺、材料化学、应用化学</w:t>
            </w:r>
          </w:p>
        </w:tc>
        <w:tc>
          <w:tcPr>
            <w:tcW w:w="1468" w:type="dxa"/>
          </w:tcPr>
          <w:p w14:paraId="6AE399C5" w14:textId="6630C083"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本科及以上</w:t>
            </w:r>
          </w:p>
        </w:tc>
      </w:tr>
      <w:tr w:rsidR="00532EC6" w:rsidRPr="007F75F2" w14:paraId="657034AA" w14:textId="77777777" w:rsidTr="00D6053E">
        <w:trPr>
          <w:jc w:val="center"/>
        </w:trPr>
        <w:tc>
          <w:tcPr>
            <w:tcW w:w="579" w:type="dxa"/>
          </w:tcPr>
          <w:p w14:paraId="5D145BA2" w14:textId="2DB3F717"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7</w:t>
            </w:r>
          </w:p>
        </w:tc>
        <w:tc>
          <w:tcPr>
            <w:tcW w:w="2829" w:type="dxa"/>
          </w:tcPr>
          <w:p w14:paraId="710C31A3" w14:textId="20E32BFB"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电气工程师</w:t>
            </w:r>
          </w:p>
        </w:tc>
        <w:tc>
          <w:tcPr>
            <w:tcW w:w="953" w:type="dxa"/>
            <w:vAlign w:val="center"/>
          </w:tcPr>
          <w:p w14:paraId="7BD9279B" w14:textId="2E85EC68"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20</w:t>
            </w:r>
          </w:p>
        </w:tc>
        <w:tc>
          <w:tcPr>
            <w:tcW w:w="2693" w:type="dxa"/>
          </w:tcPr>
          <w:p w14:paraId="54D16D01" w14:textId="5F76A90B"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自动化、电气工程及其自动化</w:t>
            </w:r>
          </w:p>
        </w:tc>
        <w:tc>
          <w:tcPr>
            <w:tcW w:w="1468" w:type="dxa"/>
          </w:tcPr>
          <w:p w14:paraId="014F9768" w14:textId="46C787DE"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本科及以上</w:t>
            </w:r>
          </w:p>
        </w:tc>
      </w:tr>
      <w:tr w:rsidR="00532EC6" w:rsidRPr="007F75F2" w14:paraId="4EE38D12" w14:textId="77777777" w:rsidTr="00D6053E">
        <w:trPr>
          <w:jc w:val="center"/>
        </w:trPr>
        <w:tc>
          <w:tcPr>
            <w:tcW w:w="579" w:type="dxa"/>
          </w:tcPr>
          <w:p w14:paraId="60674C1F" w14:textId="2BAC3CD0"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8</w:t>
            </w:r>
          </w:p>
        </w:tc>
        <w:tc>
          <w:tcPr>
            <w:tcW w:w="2829" w:type="dxa"/>
          </w:tcPr>
          <w:p w14:paraId="75E02F7A" w14:textId="12FE7158"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仪表工程师</w:t>
            </w:r>
          </w:p>
        </w:tc>
        <w:tc>
          <w:tcPr>
            <w:tcW w:w="953" w:type="dxa"/>
            <w:vAlign w:val="center"/>
          </w:tcPr>
          <w:p w14:paraId="348A62F1" w14:textId="27CDFF01"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20</w:t>
            </w:r>
          </w:p>
        </w:tc>
        <w:tc>
          <w:tcPr>
            <w:tcW w:w="2693" w:type="dxa"/>
          </w:tcPr>
          <w:p w14:paraId="3C0288B3" w14:textId="3E3D4044"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仪器仪表、测控技术与仪器</w:t>
            </w:r>
          </w:p>
        </w:tc>
        <w:tc>
          <w:tcPr>
            <w:tcW w:w="1468" w:type="dxa"/>
          </w:tcPr>
          <w:p w14:paraId="48430A00" w14:textId="6E99E737"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本科及以上</w:t>
            </w:r>
          </w:p>
        </w:tc>
      </w:tr>
      <w:tr w:rsidR="00532EC6" w:rsidRPr="007F75F2" w14:paraId="29F05324" w14:textId="77777777" w:rsidTr="00D6053E">
        <w:trPr>
          <w:jc w:val="center"/>
        </w:trPr>
        <w:tc>
          <w:tcPr>
            <w:tcW w:w="579" w:type="dxa"/>
          </w:tcPr>
          <w:p w14:paraId="0281F853" w14:textId="22FAAD6A"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9</w:t>
            </w:r>
          </w:p>
        </w:tc>
        <w:tc>
          <w:tcPr>
            <w:tcW w:w="2829" w:type="dxa"/>
          </w:tcPr>
          <w:p w14:paraId="4F204106" w14:textId="5FBB3C71"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设备工程师</w:t>
            </w:r>
          </w:p>
        </w:tc>
        <w:tc>
          <w:tcPr>
            <w:tcW w:w="953" w:type="dxa"/>
            <w:vAlign w:val="center"/>
          </w:tcPr>
          <w:p w14:paraId="236B57DA" w14:textId="70CB7638"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20</w:t>
            </w:r>
          </w:p>
        </w:tc>
        <w:tc>
          <w:tcPr>
            <w:tcW w:w="2693" w:type="dxa"/>
          </w:tcPr>
          <w:p w14:paraId="68161A6A" w14:textId="3F6146A8"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机械、设备管理 热能与动力工程</w:t>
            </w:r>
          </w:p>
        </w:tc>
        <w:tc>
          <w:tcPr>
            <w:tcW w:w="1468" w:type="dxa"/>
          </w:tcPr>
          <w:p w14:paraId="330034A4" w14:textId="6832C3E3"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本科及以上</w:t>
            </w:r>
          </w:p>
        </w:tc>
      </w:tr>
      <w:tr w:rsidR="00532EC6" w:rsidRPr="007F75F2" w14:paraId="4AE11BAD" w14:textId="77777777" w:rsidTr="00D6053E">
        <w:trPr>
          <w:jc w:val="center"/>
        </w:trPr>
        <w:tc>
          <w:tcPr>
            <w:tcW w:w="579" w:type="dxa"/>
          </w:tcPr>
          <w:p w14:paraId="30140199" w14:textId="49D7DEEE"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10</w:t>
            </w:r>
          </w:p>
        </w:tc>
        <w:tc>
          <w:tcPr>
            <w:tcW w:w="2829" w:type="dxa"/>
          </w:tcPr>
          <w:p w14:paraId="0A8E0481" w14:textId="0EEF879A"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冶金工程师</w:t>
            </w:r>
          </w:p>
        </w:tc>
        <w:tc>
          <w:tcPr>
            <w:tcW w:w="953" w:type="dxa"/>
            <w:vAlign w:val="center"/>
          </w:tcPr>
          <w:p w14:paraId="054F8C01" w14:textId="6D551559"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5</w:t>
            </w:r>
          </w:p>
        </w:tc>
        <w:tc>
          <w:tcPr>
            <w:tcW w:w="2693" w:type="dxa"/>
          </w:tcPr>
          <w:p w14:paraId="57BAAC3F" w14:textId="7184BF5F"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采矿、选矿、冶金</w:t>
            </w:r>
          </w:p>
        </w:tc>
        <w:tc>
          <w:tcPr>
            <w:tcW w:w="1468" w:type="dxa"/>
          </w:tcPr>
          <w:p w14:paraId="2F6EDB55" w14:textId="3C01282A"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本科及以上</w:t>
            </w:r>
          </w:p>
        </w:tc>
      </w:tr>
      <w:tr w:rsidR="00532EC6" w:rsidRPr="007F75F2" w14:paraId="6D7FAE2B" w14:textId="77777777" w:rsidTr="00D6053E">
        <w:trPr>
          <w:jc w:val="center"/>
        </w:trPr>
        <w:tc>
          <w:tcPr>
            <w:tcW w:w="579" w:type="dxa"/>
          </w:tcPr>
          <w:p w14:paraId="3630A285" w14:textId="3CE84E4B"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11</w:t>
            </w:r>
          </w:p>
        </w:tc>
        <w:tc>
          <w:tcPr>
            <w:tcW w:w="2829" w:type="dxa"/>
          </w:tcPr>
          <w:p w14:paraId="02D789E2" w14:textId="0ECA1D46"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环境工程师</w:t>
            </w:r>
          </w:p>
        </w:tc>
        <w:tc>
          <w:tcPr>
            <w:tcW w:w="953" w:type="dxa"/>
            <w:vAlign w:val="center"/>
          </w:tcPr>
          <w:p w14:paraId="21D1541B" w14:textId="2C699B1D"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5</w:t>
            </w:r>
          </w:p>
        </w:tc>
        <w:tc>
          <w:tcPr>
            <w:tcW w:w="2693" w:type="dxa"/>
          </w:tcPr>
          <w:p w14:paraId="769461B4" w14:textId="21C1E633"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环境工程</w:t>
            </w:r>
          </w:p>
        </w:tc>
        <w:tc>
          <w:tcPr>
            <w:tcW w:w="1468" w:type="dxa"/>
          </w:tcPr>
          <w:p w14:paraId="35753BB0" w14:textId="189A2241"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本科及以上</w:t>
            </w:r>
          </w:p>
        </w:tc>
      </w:tr>
      <w:tr w:rsidR="00532EC6" w:rsidRPr="007F75F2" w14:paraId="5C4F04E8" w14:textId="77777777" w:rsidTr="00D6053E">
        <w:trPr>
          <w:jc w:val="center"/>
        </w:trPr>
        <w:tc>
          <w:tcPr>
            <w:tcW w:w="579" w:type="dxa"/>
          </w:tcPr>
          <w:p w14:paraId="04E6ED8B" w14:textId="37DED5EA"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12</w:t>
            </w:r>
          </w:p>
        </w:tc>
        <w:tc>
          <w:tcPr>
            <w:tcW w:w="2829" w:type="dxa"/>
          </w:tcPr>
          <w:p w14:paraId="2A339702" w14:textId="5C3A3AEA"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安全工程师</w:t>
            </w:r>
          </w:p>
        </w:tc>
        <w:tc>
          <w:tcPr>
            <w:tcW w:w="953" w:type="dxa"/>
            <w:vAlign w:val="center"/>
          </w:tcPr>
          <w:p w14:paraId="1834F355" w14:textId="74014C84"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5</w:t>
            </w:r>
          </w:p>
        </w:tc>
        <w:tc>
          <w:tcPr>
            <w:tcW w:w="2693" w:type="dxa"/>
          </w:tcPr>
          <w:p w14:paraId="4267C1EB" w14:textId="39921A44"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安全管理</w:t>
            </w:r>
          </w:p>
        </w:tc>
        <w:tc>
          <w:tcPr>
            <w:tcW w:w="1468" w:type="dxa"/>
          </w:tcPr>
          <w:p w14:paraId="21873D7F" w14:textId="457750D9"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本科及以上</w:t>
            </w:r>
          </w:p>
        </w:tc>
      </w:tr>
      <w:tr w:rsidR="00532EC6" w:rsidRPr="007F75F2" w14:paraId="682D5F6E" w14:textId="77777777" w:rsidTr="00D6053E">
        <w:trPr>
          <w:jc w:val="center"/>
        </w:trPr>
        <w:tc>
          <w:tcPr>
            <w:tcW w:w="579" w:type="dxa"/>
          </w:tcPr>
          <w:p w14:paraId="62C76E39" w14:textId="13F7E8FB"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13</w:t>
            </w:r>
          </w:p>
        </w:tc>
        <w:tc>
          <w:tcPr>
            <w:tcW w:w="2829" w:type="dxa"/>
          </w:tcPr>
          <w:p w14:paraId="17DC6304" w14:textId="48B7B604"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土建工程师</w:t>
            </w:r>
          </w:p>
        </w:tc>
        <w:tc>
          <w:tcPr>
            <w:tcW w:w="953" w:type="dxa"/>
            <w:vAlign w:val="center"/>
          </w:tcPr>
          <w:p w14:paraId="7CCF4FEA" w14:textId="11A3E617"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5</w:t>
            </w:r>
          </w:p>
        </w:tc>
        <w:tc>
          <w:tcPr>
            <w:tcW w:w="2693" w:type="dxa"/>
          </w:tcPr>
          <w:p w14:paraId="3839BE71" w14:textId="561E0412"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土木工程</w:t>
            </w:r>
          </w:p>
        </w:tc>
        <w:tc>
          <w:tcPr>
            <w:tcW w:w="1468" w:type="dxa"/>
          </w:tcPr>
          <w:p w14:paraId="1A4BC766" w14:textId="091F7978"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本科及以上</w:t>
            </w:r>
          </w:p>
        </w:tc>
      </w:tr>
      <w:tr w:rsidR="00532EC6" w:rsidRPr="007F75F2" w14:paraId="7DC81499" w14:textId="77777777" w:rsidTr="00D6053E">
        <w:trPr>
          <w:jc w:val="center"/>
        </w:trPr>
        <w:tc>
          <w:tcPr>
            <w:tcW w:w="579" w:type="dxa"/>
          </w:tcPr>
          <w:p w14:paraId="79275FB0" w14:textId="68C3235C"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14</w:t>
            </w:r>
          </w:p>
        </w:tc>
        <w:tc>
          <w:tcPr>
            <w:tcW w:w="2829" w:type="dxa"/>
          </w:tcPr>
          <w:p w14:paraId="768ECE4F" w14:textId="71DC7996"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财务管理</w:t>
            </w:r>
          </w:p>
        </w:tc>
        <w:tc>
          <w:tcPr>
            <w:tcW w:w="953" w:type="dxa"/>
            <w:vAlign w:val="center"/>
          </w:tcPr>
          <w:p w14:paraId="5F8D91C7" w14:textId="4DE8574E"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6</w:t>
            </w:r>
          </w:p>
        </w:tc>
        <w:tc>
          <w:tcPr>
            <w:tcW w:w="2693" w:type="dxa"/>
          </w:tcPr>
          <w:p w14:paraId="551E5A7B" w14:textId="02A9686C"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财务、会计、税务</w:t>
            </w:r>
          </w:p>
        </w:tc>
        <w:tc>
          <w:tcPr>
            <w:tcW w:w="1468" w:type="dxa"/>
          </w:tcPr>
          <w:p w14:paraId="0881FCB3" w14:textId="2F14E567"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本科及以上</w:t>
            </w:r>
          </w:p>
        </w:tc>
      </w:tr>
      <w:tr w:rsidR="00532EC6" w:rsidRPr="007F75F2" w14:paraId="54EBB6D4" w14:textId="77777777" w:rsidTr="00D6053E">
        <w:trPr>
          <w:jc w:val="center"/>
        </w:trPr>
        <w:tc>
          <w:tcPr>
            <w:tcW w:w="579" w:type="dxa"/>
          </w:tcPr>
          <w:p w14:paraId="733DAA1B" w14:textId="5776B694"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15</w:t>
            </w:r>
          </w:p>
        </w:tc>
        <w:tc>
          <w:tcPr>
            <w:tcW w:w="2829" w:type="dxa"/>
          </w:tcPr>
          <w:p w14:paraId="1FB3C805" w14:textId="2DE74DCB"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企业管理员</w:t>
            </w:r>
          </w:p>
        </w:tc>
        <w:tc>
          <w:tcPr>
            <w:tcW w:w="953" w:type="dxa"/>
            <w:vAlign w:val="center"/>
          </w:tcPr>
          <w:p w14:paraId="4F0D252F" w14:textId="33188CEB"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3</w:t>
            </w:r>
          </w:p>
        </w:tc>
        <w:tc>
          <w:tcPr>
            <w:tcW w:w="2693" w:type="dxa"/>
          </w:tcPr>
          <w:p w14:paraId="46584CD9" w14:textId="7CD7D27D"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企业管理、统计、会计、审计</w:t>
            </w:r>
          </w:p>
        </w:tc>
        <w:tc>
          <w:tcPr>
            <w:tcW w:w="1468" w:type="dxa"/>
          </w:tcPr>
          <w:p w14:paraId="4488F354" w14:textId="665B8B44"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本科及以上</w:t>
            </w:r>
          </w:p>
        </w:tc>
      </w:tr>
      <w:tr w:rsidR="00532EC6" w:rsidRPr="007F75F2" w14:paraId="68190763" w14:textId="77777777" w:rsidTr="00D6053E">
        <w:trPr>
          <w:jc w:val="center"/>
        </w:trPr>
        <w:tc>
          <w:tcPr>
            <w:tcW w:w="579" w:type="dxa"/>
          </w:tcPr>
          <w:p w14:paraId="6B25FF32" w14:textId="5491B36A"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16</w:t>
            </w:r>
          </w:p>
        </w:tc>
        <w:tc>
          <w:tcPr>
            <w:tcW w:w="2829" w:type="dxa"/>
          </w:tcPr>
          <w:p w14:paraId="2BBC14EE" w14:textId="22BCA9A6"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人事专员</w:t>
            </w:r>
          </w:p>
        </w:tc>
        <w:tc>
          <w:tcPr>
            <w:tcW w:w="953" w:type="dxa"/>
            <w:vAlign w:val="center"/>
          </w:tcPr>
          <w:p w14:paraId="697BBA5C" w14:textId="4EF54AD3"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2</w:t>
            </w:r>
          </w:p>
        </w:tc>
        <w:tc>
          <w:tcPr>
            <w:tcW w:w="2693" w:type="dxa"/>
          </w:tcPr>
          <w:p w14:paraId="4AA95BB3" w14:textId="358662CD"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人力资源管理</w:t>
            </w:r>
          </w:p>
        </w:tc>
        <w:tc>
          <w:tcPr>
            <w:tcW w:w="1468" w:type="dxa"/>
          </w:tcPr>
          <w:p w14:paraId="5E2FBAAA" w14:textId="0C356937"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本科及以上</w:t>
            </w:r>
          </w:p>
        </w:tc>
      </w:tr>
      <w:tr w:rsidR="00532EC6" w:rsidRPr="007F75F2" w14:paraId="107EF2FF" w14:textId="77777777" w:rsidTr="00D6053E">
        <w:trPr>
          <w:jc w:val="center"/>
        </w:trPr>
        <w:tc>
          <w:tcPr>
            <w:tcW w:w="579" w:type="dxa"/>
          </w:tcPr>
          <w:p w14:paraId="42B366B9" w14:textId="713CD72F" w:rsidR="00532EC6" w:rsidRPr="007F75F2" w:rsidRDefault="00532EC6" w:rsidP="00532EC6">
            <w:pPr>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17</w:t>
            </w:r>
          </w:p>
        </w:tc>
        <w:tc>
          <w:tcPr>
            <w:tcW w:w="2829" w:type="dxa"/>
          </w:tcPr>
          <w:p w14:paraId="7778A431" w14:textId="3AC4FB8E" w:rsidR="00532EC6" w:rsidRPr="007F75F2" w:rsidRDefault="00532EC6" w:rsidP="00532EC6">
            <w:pPr>
              <w:jc w:val="center"/>
              <w:rPr>
                <w:rFonts w:asciiTheme="minorEastAsia" w:eastAsiaTheme="minorEastAsia" w:hAnsiTheme="minorEastAsia" w:hint="eastAsia"/>
                <w:sz w:val="18"/>
                <w:szCs w:val="18"/>
              </w:rPr>
            </w:pPr>
            <w:r w:rsidRPr="00532EC6">
              <w:rPr>
                <w:rFonts w:asciiTheme="minorEastAsia" w:eastAsiaTheme="minorEastAsia" w:hAnsiTheme="minorEastAsia" w:hint="eastAsia"/>
                <w:sz w:val="18"/>
                <w:szCs w:val="18"/>
              </w:rPr>
              <w:t>文秘</w:t>
            </w:r>
          </w:p>
        </w:tc>
        <w:tc>
          <w:tcPr>
            <w:tcW w:w="953" w:type="dxa"/>
            <w:vAlign w:val="center"/>
          </w:tcPr>
          <w:p w14:paraId="6A3FD599" w14:textId="33445D7D" w:rsidR="00532EC6" w:rsidRPr="007F75F2"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2</w:t>
            </w:r>
          </w:p>
        </w:tc>
        <w:tc>
          <w:tcPr>
            <w:tcW w:w="2693" w:type="dxa"/>
          </w:tcPr>
          <w:p w14:paraId="2DF23AB4" w14:textId="7F89142E" w:rsidR="00532EC6" w:rsidRPr="007F75F2" w:rsidRDefault="00532EC6" w:rsidP="00532EC6">
            <w:pPr>
              <w:jc w:val="center"/>
              <w:rPr>
                <w:rFonts w:asciiTheme="minorEastAsia" w:eastAsiaTheme="minorEastAsia" w:hAnsiTheme="minorEastAsia" w:hint="eastAsia"/>
                <w:sz w:val="18"/>
                <w:szCs w:val="18"/>
              </w:rPr>
            </w:pPr>
            <w:r w:rsidRPr="00532EC6">
              <w:rPr>
                <w:rFonts w:asciiTheme="minorEastAsia" w:eastAsiaTheme="minorEastAsia" w:hAnsiTheme="minorEastAsia" w:hint="eastAsia"/>
                <w:sz w:val="18"/>
                <w:szCs w:val="18"/>
              </w:rPr>
              <w:t>汉语言文学、文秘</w:t>
            </w:r>
          </w:p>
        </w:tc>
        <w:tc>
          <w:tcPr>
            <w:tcW w:w="1468" w:type="dxa"/>
          </w:tcPr>
          <w:p w14:paraId="40C2E95A" w14:textId="3325FEBB" w:rsidR="00532EC6" w:rsidRPr="007F75F2" w:rsidRDefault="00532EC6" w:rsidP="00532EC6">
            <w:pPr>
              <w:jc w:val="center"/>
              <w:rPr>
                <w:rFonts w:asciiTheme="minorEastAsia" w:eastAsiaTheme="minorEastAsia" w:hAnsiTheme="minorEastAsia" w:hint="eastAsia"/>
                <w:sz w:val="18"/>
                <w:szCs w:val="18"/>
              </w:rPr>
            </w:pPr>
            <w:r w:rsidRPr="007F75F2">
              <w:rPr>
                <w:rFonts w:asciiTheme="minorEastAsia" w:eastAsiaTheme="minorEastAsia" w:hAnsiTheme="minorEastAsia" w:hint="eastAsia"/>
                <w:sz w:val="18"/>
                <w:szCs w:val="18"/>
              </w:rPr>
              <w:t>本科及以上</w:t>
            </w:r>
          </w:p>
        </w:tc>
      </w:tr>
      <w:tr w:rsidR="00532EC6" w:rsidRPr="007F75F2" w14:paraId="46045B04" w14:textId="77777777" w:rsidTr="00D6053E">
        <w:trPr>
          <w:jc w:val="center"/>
        </w:trPr>
        <w:tc>
          <w:tcPr>
            <w:tcW w:w="579" w:type="dxa"/>
          </w:tcPr>
          <w:p w14:paraId="6C27684F" w14:textId="461808E8" w:rsidR="00532EC6" w:rsidRPr="007F75F2" w:rsidRDefault="00532EC6" w:rsidP="00532EC6">
            <w:pPr>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18</w:t>
            </w:r>
          </w:p>
        </w:tc>
        <w:tc>
          <w:tcPr>
            <w:tcW w:w="2829" w:type="dxa"/>
          </w:tcPr>
          <w:p w14:paraId="3ED9A2A6" w14:textId="31F33D8B" w:rsidR="00532EC6" w:rsidRPr="007F75F2" w:rsidRDefault="00532EC6" w:rsidP="00532EC6">
            <w:pPr>
              <w:jc w:val="center"/>
              <w:rPr>
                <w:rFonts w:asciiTheme="minorEastAsia" w:eastAsiaTheme="minorEastAsia" w:hAnsiTheme="minorEastAsia" w:hint="eastAsia"/>
                <w:sz w:val="18"/>
                <w:szCs w:val="18"/>
              </w:rPr>
            </w:pPr>
            <w:r w:rsidRPr="00532EC6">
              <w:rPr>
                <w:rFonts w:asciiTheme="minorEastAsia" w:eastAsiaTheme="minorEastAsia" w:hAnsiTheme="minorEastAsia" w:hint="eastAsia"/>
                <w:sz w:val="18"/>
                <w:szCs w:val="18"/>
              </w:rPr>
              <w:t>法</w:t>
            </w:r>
            <w:proofErr w:type="gramStart"/>
            <w:r w:rsidRPr="00532EC6">
              <w:rPr>
                <w:rFonts w:asciiTheme="minorEastAsia" w:eastAsiaTheme="minorEastAsia" w:hAnsiTheme="minorEastAsia" w:hint="eastAsia"/>
                <w:sz w:val="18"/>
                <w:szCs w:val="18"/>
              </w:rPr>
              <w:t>务</w:t>
            </w:r>
            <w:proofErr w:type="gramEnd"/>
            <w:r w:rsidRPr="00532EC6">
              <w:rPr>
                <w:rFonts w:asciiTheme="minorEastAsia" w:eastAsiaTheme="minorEastAsia" w:hAnsiTheme="minorEastAsia" w:hint="eastAsia"/>
                <w:sz w:val="18"/>
                <w:szCs w:val="18"/>
              </w:rPr>
              <w:t>专员</w:t>
            </w:r>
          </w:p>
        </w:tc>
        <w:tc>
          <w:tcPr>
            <w:tcW w:w="953" w:type="dxa"/>
            <w:vAlign w:val="center"/>
          </w:tcPr>
          <w:p w14:paraId="3E418F33" w14:textId="60C36045" w:rsidR="00532EC6" w:rsidRPr="007F75F2"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2</w:t>
            </w:r>
          </w:p>
        </w:tc>
        <w:tc>
          <w:tcPr>
            <w:tcW w:w="2693" w:type="dxa"/>
          </w:tcPr>
          <w:p w14:paraId="741F69A5" w14:textId="48D83461" w:rsidR="00532EC6" w:rsidRPr="007F75F2" w:rsidRDefault="00532EC6" w:rsidP="00532EC6">
            <w:pPr>
              <w:jc w:val="center"/>
              <w:rPr>
                <w:rFonts w:asciiTheme="minorEastAsia" w:eastAsiaTheme="minorEastAsia" w:hAnsiTheme="minorEastAsia" w:hint="eastAsia"/>
                <w:sz w:val="18"/>
                <w:szCs w:val="18"/>
              </w:rPr>
            </w:pPr>
            <w:r w:rsidRPr="00532EC6">
              <w:rPr>
                <w:rFonts w:asciiTheme="minorEastAsia" w:eastAsiaTheme="minorEastAsia" w:hAnsiTheme="minorEastAsia" w:hint="eastAsia"/>
                <w:sz w:val="18"/>
                <w:szCs w:val="18"/>
              </w:rPr>
              <w:t>法律</w:t>
            </w:r>
          </w:p>
        </w:tc>
        <w:tc>
          <w:tcPr>
            <w:tcW w:w="1468" w:type="dxa"/>
          </w:tcPr>
          <w:p w14:paraId="7424E223" w14:textId="53AA17D6" w:rsidR="00532EC6" w:rsidRPr="007F75F2" w:rsidRDefault="00532EC6" w:rsidP="00532EC6">
            <w:pPr>
              <w:jc w:val="center"/>
              <w:rPr>
                <w:rFonts w:asciiTheme="minorEastAsia" w:eastAsiaTheme="minorEastAsia" w:hAnsiTheme="minorEastAsia" w:hint="eastAsia"/>
                <w:sz w:val="18"/>
                <w:szCs w:val="18"/>
              </w:rPr>
            </w:pPr>
            <w:r w:rsidRPr="007F75F2">
              <w:rPr>
                <w:rFonts w:asciiTheme="minorEastAsia" w:eastAsiaTheme="minorEastAsia" w:hAnsiTheme="minorEastAsia" w:hint="eastAsia"/>
                <w:sz w:val="18"/>
                <w:szCs w:val="18"/>
              </w:rPr>
              <w:t>本科及以上</w:t>
            </w:r>
          </w:p>
        </w:tc>
      </w:tr>
      <w:tr w:rsidR="00532EC6" w:rsidRPr="007F75F2" w14:paraId="015ADB01" w14:textId="77777777" w:rsidTr="00D6053E">
        <w:trPr>
          <w:jc w:val="center"/>
        </w:trPr>
        <w:tc>
          <w:tcPr>
            <w:tcW w:w="579" w:type="dxa"/>
          </w:tcPr>
          <w:p w14:paraId="1E4B662C" w14:textId="4936C05A" w:rsidR="00532EC6" w:rsidRPr="007F75F2" w:rsidRDefault="00532EC6" w:rsidP="00532EC6">
            <w:pPr>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19</w:t>
            </w:r>
          </w:p>
        </w:tc>
        <w:tc>
          <w:tcPr>
            <w:tcW w:w="2829" w:type="dxa"/>
          </w:tcPr>
          <w:p w14:paraId="4D9B697F" w14:textId="4541EF02"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外贸业务员</w:t>
            </w:r>
          </w:p>
        </w:tc>
        <w:tc>
          <w:tcPr>
            <w:tcW w:w="953" w:type="dxa"/>
            <w:vAlign w:val="center"/>
          </w:tcPr>
          <w:p w14:paraId="5E2AF9DD" w14:textId="3EFBF82C"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2</w:t>
            </w:r>
          </w:p>
        </w:tc>
        <w:tc>
          <w:tcPr>
            <w:tcW w:w="2693" w:type="dxa"/>
          </w:tcPr>
          <w:p w14:paraId="31C06D20" w14:textId="1E6CB7E0" w:rsidR="00532EC6" w:rsidRPr="00532EC6" w:rsidRDefault="00532EC6" w:rsidP="00532EC6">
            <w:pPr>
              <w:jc w:val="center"/>
              <w:rPr>
                <w:rFonts w:asciiTheme="minorEastAsia" w:eastAsiaTheme="minorEastAsia" w:hAnsiTheme="minorEastAsia"/>
                <w:sz w:val="18"/>
                <w:szCs w:val="18"/>
              </w:rPr>
            </w:pPr>
            <w:r w:rsidRPr="00532EC6">
              <w:rPr>
                <w:rFonts w:asciiTheme="minorEastAsia" w:eastAsiaTheme="minorEastAsia" w:hAnsiTheme="minorEastAsia" w:hint="eastAsia"/>
                <w:sz w:val="18"/>
                <w:szCs w:val="18"/>
              </w:rPr>
              <w:t>国际贸易、英语</w:t>
            </w:r>
          </w:p>
        </w:tc>
        <w:tc>
          <w:tcPr>
            <w:tcW w:w="1468" w:type="dxa"/>
          </w:tcPr>
          <w:p w14:paraId="3E27364C" w14:textId="6A1F4AB9" w:rsidR="00532EC6" w:rsidRPr="007F75F2" w:rsidRDefault="00532EC6" w:rsidP="00532EC6">
            <w:pPr>
              <w:jc w:val="center"/>
              <w:rPr>
                <w:rFonts w:asciiTheme="minorEastAsia" w:eastAsiaTheme="minorEastAsia" w:hAnsiTheme="minorEastAsia" w:cstheme="minorEastAsia"/>
                <w:sz w:val="18"/>
                <w:szCs w:val="18"/>
              </w:rPr>
            </w:pPr>
            <w:r w:rsidRPr="007F75F2">
              <w:rPr>
                <w:rFonts w:asciiTheme="minorEastAsia" w:eastAsiaTheme="minorEastAsia" w:hAnsiTheme="minorEastAsia" w:hint="eastAsia"/>
                <w:sz w:val="18"/>
                <w:szCs w:val="18"/>
              </w:rPr>
              <w:t>本科及以上</w:t>
            </w:r>
          </w:p>
        </w:tc>
      </w:tr>
    </w:tbl>
    <w:p w14:paraId="01FC2652"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三、福利待遇</w:t>
      </w:r>
    </w:p>
    <w:p w14:paraId="4156D275"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1、社保：按国家规定缴纳五险</w:t>
      </w:r>
      <w:proofErr w:type="gramStart"/>
      <w:r w:rsidRPr="00532EC6">
        <w:rPr>
          <w:rFonts w:asciiTheme="minorEastAsia" w:eastAsiaTheme="minorEastAsia" w:hAnsiTheme="minorEastAsia" w:cstheme="minorEastAsia" w:hint="eastAsia"/>
          <w:sz w:val="18"/>
          <w:szCs w:val="18"/>
        </w:rPr>
        <w:t>一</w:t>
      </w:r>
      <w:proofErr w:type="gramEnd"/>
      <w:r w:rsidRPr="00532EC6">
        <w:rPr>
          <w:rFonts w:asciiTheme="minorEastAsia" w:eastAsiaTheme="minorEastAsia" w:hAnsiTheme="minorEastAsia" w:cstheme="minorEastAsia" w:hint="eastAsia"/>
          <w:sz w:val="18"/>
          <w:szCs w:val="18"/>
        </w:rPr>
        <w:t>金；</w:t>
      </w:r>
    </w:p>
    <w:p w14:paraId="3AD4B4F6"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2、餐补和医疗补贴：给予员工午餐补贴和公司内部医疗补贴；</w:t>
      </w:r>
      <w:bookmarkStart w:id="0" w:name="_GoBack"/>
      <w:bookmarkEnd w:id="0"/>
    </w:p>
    <w:p w14:paraId="0D2F25C6"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3、不定期实施员工持股或股权激励计划，使员工同公司一起享受资本市场红利和收益；</w:t>
      </w:r>
    </w:p>
    <w:p w14:paraId="64C8DFB0"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4、住宿：人才公寓，房间内有独立洗手间、空调、衣柜等设施；</w:t>
      </w:r>
    </w:p>
    <w:p w14:paraId="093A5D13"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5、员工生活：员工餐厅、图书室、健身房、洗浴、室外运动场所等生活娱乐设施。</w:t>
      </w:r>
    </w:p>
    <w:p w14:paraId="1F11583A"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6、</w:t>
      </w:r>
      <w:r w:rsidRPr="00532EC6">
        <w:rPr>
          <w:rFonts w:asciiTheme="minorEastAsia" w:eastAsiaTheme="minorEastAsia" w:hAnsiTheme="minorEastAsia" w:cstheme="minorEastAsia"/>
          <w:sz w:val="18"/>
          <w:szCs w:val="18"/>
        </w:rPr>
        <w:t>焦作市引进人才优惠政策：</w:t>
      </w:r>
      <w:r w:rsidRPr="00532EC6">
        <w:rPr>
          <w:rFonts w:asciiTheme="minorEastAsia" w:eastAsiaTheme="minorEastAsia" w:hAnsiTheme="minorEastAsia" w:cstheme="minorEastAsia" w:hint="eastAsia"/>
          <w:sz w:val="18"/>
          <w:szCs w:val="18"/>
        </w:rPr>
        <w:t>博士研究生一次性安家费5万元；</w:t>
      </w:r>
      <w:r w:rsidRPr="00532EC6">
        <w:rPr>
          <w:rFonts w:asciiTheme="minorEastAsia" w:eastAsiaTheme="minorEastAsia" w:hAnsiTheme="minorEastAsia" w:cstheme="minorEastAsia"/>
          <w:sz w:val="18"/>
          <w:szCs w:val="18"/>
        </w:rPr>
        <w:t>硕士研究生一次性安家费2.5万元，生活补贴每月1000元享受3年</w:t>
      </w:r>
      <w:r w:rsidRPr="00532EC6">
        <w:rPr>
          <w:rFonts w:asciiTheme="minorEastAsia" w:eastAsiaTheme="minorEastAsia" w:hAnsiTheme="minorEastAsia" w:cstheme="minorEastAsia" w:hint="eastAsia"/>
          <w:sz w:val="18"/>
          <w:szCs w:val="18"/>
        </w:rPr>
        <w:t>；</w:t>
      </w:r>
      <w:r w:rsidRPr="00532EC6">
        <w:rPr>
          <w:rFonts w:asciiTheme="minorEastAsia" w:eastAsiaTheme="minorEastAsia" w:hAnsiTheme="minorEastAsia" w:cstheme="minorEastAsia"/>
          <w:sz w:val="18"/>
          <w:szCs w:val="18"/>
        </w:rPr>
        <w:t>本科生每月生活补贴500元享受3年。</w:t>
      </w:r>
    </w:p>
    <w:p w14:paraId="777276FE" w14:textId="77777777" w:rsidR="00532EC6" w:rsidRPr="00532EC6" w:rsidRDefault="00532EC6" w:rsidP="00532EC6">
      <w:pPr>
        <w:rPr>
          <w:rFonts w:asciiTheme="minorEastAsia" w:eastAsiaTheme="minorEastAsia" w:hAnsiTheme="minorEastAsia" w:cstheme="minorEastAsia" w:hint="eastAsia"/>
          <w:sz w:val="18"/>
          <w:szCs w:val="18"/>
        </w:rPr>
      </w:pPr>
    </w:p>
    <w:p w14:paraId="7D4BEAE0"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四、简历投递方式</w:t>
      </w:r>
    </w:p>
    <w:p w14:paraId="647E9646"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1、现场简历投递；</w:t>
      </w:r>
    </w:p>
    <w:p w14:paraId="6757E1DB"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2、扫描</w:t>
      </w:r>
      <w:proofErr w:type="gramStart"/>
      <w:r w:rsidRPr="00532EC6">
        <w:rPr>
          <w:rFonts w:asciiTheme="minorEastAsia" w:eastAsiaTheme="minorEastAsia" w:hAnsiTheme="minorEastAsia" w:cstheme="minorEastAsia" w:hint="eastAsia"/>
          <w:sz w:val="18"/>
          <w:szCs w:val="18"/>
        </w:rPr>
        <w:t>二维码填写</w:t>
      </w:r>
      <w:proofErr w:type="gramEnd"/>
      <w:r w:rsidRPr="00532EC6">
        <w:rPr>
          <w:rFonts w:asciiTheme="minorEastAsia" w:eastAsiaTheme="minorEastAsia" w:hAnsiTheme="minorEastAsia" w:cstheme="minorEastAsia" w:hint="eastAsia"/>
          <w:sz w:val="18"/>
          <w:szCs w:val="18"/>
        </w:rPr>
        <w:t>、提交应聘登记信息；</w:t>
      </w:r>
    </w:p>
    <w:p w14:paraId="31807403"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lastRenderedPageBreak/>
        <w:t>3、</w:t>
      </w:r>
      <w:proofErr w:type="gramStart"/>
      <w:r w:rsidRPr="00532EC6">
        <w:rPr>
          <w:rFonts w:asciiTheme="minorEastAsia" w:eastAsiaTheme="minorEastAsia" w:hAnsiTheme="minorEastAsia" w:cstheme="minorEastAsia" w:hint="eastAsia"/>
          <w:sz w:val="18"/>
          <w:szCs w:val="18"/>
        </w:rPr>
        <w:t>登录智联招聘</w:t>
      </w:r>
      <w:proofErr w:type="gramEnd"/>
      <w:r w:rsidRPr="00532EC6">
        <w:rPr>
          <w:rFonts w:asciiTheme="minorEastAsia" w:eastAsiaTheme="minorEastAsia" w:hAnsiTheme="minorEastAsia" w:cstheme="minorEastAsia" w:hint="eastAsia"/>
          <w:sz w:val="18"/>
          <w:szCs w:val="18"/>
        </w:rPr>
        <w:t>搜索龙蟒佰利联集团股份有限公司投递；</w:t>
      </w:r>
    </w:p>
    <w:p w14:paraId="27EF6EAF"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4、邮箱投递：rlzyb@lomonbillions.com，邮件标题请注明姓名和岗位名称。</w:t>
      </w:r>
    </w:p>
    <w:p w14:paraId="2775F004"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五、工作地点及联系方式</w:t>
      </w:r>
    </w:p>
    <w:p w14:paraId="72858505"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1、工作地点：</w:t>
      </w:r>
    </w:p>
    <w:p w14:paraId="074CFA2B"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（1）河南省焦作市中站区工业集聚区；</w:t>
      </w:r>
    </w:p>
    <w:p w14:paraId="2F260615"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（2）四川省绵竹新市工业集中开发区；</w:t>
      </w:r>
    </w:p>
    <w:p w14:paraId="60C431E3"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（3）四川省攀枝花市盐边县新九乡；</w:t>
      </w:r>
    </w:p>
    <w:p w14:paraId="61BABEA2"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（4）湖北省襄阳市南漳县城关</w:t>
      </w:r>
      <w:proofErr w:type="gramStart"/>
      <w:r w:rsidRPr="00532EC6">
        <w:rPr>
          <w:rFonts w:asciiTheme="minorEastAsia" w:eastAsiaTheme="minorEastAsia" w:hAnsiTheme="minorEastAsia" w:cstheme="minorEastAsia" w:hint="eastAsia"/>
          <w:sz w:val="18"/>
          <w:szCs w:val="18"/>
        </w:rPr>
        <w:t>镇久龙</w:t>
      </w:r>
      <w:proofErr w:type="gramEnd"/>
      <w:r w:rsidRPr="00532EC6">
        <w:rPr>
          <w:rFonts w:asciiTheme="minorEastAsia" w:eastAsiaTheme="minorEastAsia" w:hAnsiTheme="minorEastAsia" w:cstheme="minorEastAsia" w:hint="eastAsia"/>
          <w:sz w:val="18"/>
          <w:szCs w:val="18"/>
        </w:rPr>
        <w:t>大道；</w:t>
      </w:r>
    </w:p>
    <w:p w14:paraId="54303FA4" w14:textId="77777777" w:rsidR="00532EC6" w:rsidRPr="00532EC6" w:rsidRDefault="00532EC6" w:rsidP="00532EC6">
      <w:pPr>
        <w:ind w:rightChars="-95" w:right="-228"/>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（5）云南省楚雄州禄丰县勤</w:t>
      </w:r>
      <w:proofErr w:type="gramStart"/>
      <w:r w:rsidRPr="00532EC6">
        <w:rPr>
          <w:rFonts w:asciiTheme="minorEastAsia" w:eastAsiaTheme="minorEastAsia" w:hAnsiTheme="minorEastAsia" w:cstheme="minorEastAsia" w:hint="eastAsia"/>
          <w:sz w:val="18"/>
          <w:szCs w:val="18"/>
        </w:rPr>
        <w:t>丰镇羊街村新立钛业</w:t>
      </w:r>
      <w:proofErr w:type="gramEnd"/>
      <w:r w:rsidRPr="00532EC6">
        <w:rPr>
          <w:rFonts w:asciiTheme="minorEastAsia" w:eastAsiaTheme="minorEastAsia" w:hAnsiTheme="minorEastAsia" w:cstheme="minorEastAsia" w:hint="eastAsia"/>
          <w:sz w:val="18"/>
          <w:szCs w:val="18"/>
        </w:rPr>
        <w:t>公司；</w:t>
      </w:r>
    </w:p>
    <w:p w14:paraId="5A065AE8" w14:textId="77777777" w:rsidR="00532EC6" w:rsidRPr="00532EC6" w:rsidRDefault="00532EC6" w:rsidP="00532EC6">
      <w:pPr>
        <w:ind w:right="295"/>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（6）云南省武定县狮山镇大平子工业园区武定</w:t>
      </w:r>
      <w:proofErr w:type="gramStart"/>
      <w:r w:rsidRPr="00532EC6">
        <w:rPr>
          <w:rFonts w:asciiTheme="minorEastAsia" w:eastAsiaTheme="minorEastAsia" w:hAnsiTheme="minorEastAsia" w:cstheme="minorEastAsia" w:hint="eastAsia"/>
          <w:sz w:val="18"/>
          <w:szCs w:val="18"/>
        </w:rPr>
        <w:t>新立钛业</w:t>
      </w:r>
      <w:proofErr w:type="gramEnd"/>
      <w:r w:rsidRPr="00532EC6">
        <w:rPr>
          <w:rFonts w:asciiTheme="minorEastAsia" w:eastAsiaTheme="minorEastAsia" w:hAnsiTheme="minorEastAsia" w:cstheme="minorEastAsia" w:hint="eastAsia"/>
          <w:sz w:val="18"/>
          <w:szCs w:val="18"/>
        </w:rPr>
        <w:t>公司。</w:t>
      </w:r>
    </w:p>
    <w:p w14:paraId="40DA5870"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 xml:space="preserve">2、联系人：高女士   原先生               </w:t>
      </w:r>
    </w:p>
    <w:p w14:paraId="137F9895"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3、联系方式：0391-</w:t>
      </w:r>
      <w:proofErr w:type="gramStart"/>
      <w:r w:rsidRPr="00532EC6">
        <w:rPr>
          <w:rFonts w:asciiTheme="minorEastAsia" w:eastAsiaTheme="minorEastAsia" w:hAnsiTheme="minorEastAsia" w:cstheme="minorEastAsia" w:hint="eastAsia"/>
          <w:sz w:val="18"/>
          <w:szCs w:val="18"/>
        </w:rPr>
        <w:t>3126729  15239168353</w:t>
      </w:r>
      <w:proofErr w:type="gramEnd"/>
      <w:r w:rsidRPr="00532EC6">
        <w:rPr>
          <w:rFonts w:asciiTheme="minorEastAsia" w:eastAsiaTheme="minorEastAsia" w:hAnsiTheme="minorEastAsia" w:cstheme="minorEastAsia" w:hint="eastAsia"/>
          <w:sz w:val="18"/>
          <w:szCs w:val="18"/>
        </w:rPr>
        <w:t xml:space="preserve">  15937252178</w:t>
      </w:r>
    </w:p>
    <w:p w14:paraId="210D4214" w14:textId="77777777" w:rsidR="00532EC6" w:rsidRPr="00532EC6" w:rsidRDefault="00532EC6" w:rsidP="00532EC6">
      <w:pPr>
        <w:rPr>
          <w:rFonts w:asciiTheme="minorEastAsia" w:eastAsiaTheme="minorEastAsia" w:hAnsiTheme="minorEastAsia" w:cstheme="minorEastAsia" w:hint="eastAsia"/>
          <w:sz w:val="18"/>
          <w:szCs w:val="18"/>
        </w:rPr>
      </w:pPr>
      <w:r w:rsidRPr="00532EC6">
        <w:rPr>
          <w:rFonts w:asciiTheme="minorEastAsia" w:eastAsiaTheme="minorEastAsia" w:hAnsiTheme="minorEastAsia" w:cstheme="minorEastAsia" w:hint="eastAsia"/>
          <w:sz w:val="18"/>
          <w:szCs w:val="18"/>
        </w:rPr>
        <w:t>4、单位主页：</w:t>
      </w:r>
      <w:hyperlink r:id="rId10" w:history="1">
        <w:r w:rsidRPr="00532EC6">
          <w:rPr>
            <w:rFonts w:asciiTheme="minorEastAsia" w:eastAsiaTheme="minorEastAsia" w:hAnsiTheme="minorEastAsia" w:cstheme="minorEastAsia" w:hint="eastAsia"/>
            <w:sz w:val="18"/>
            <w:szCs w:val="18"/>
          </w:rPr>
          <w:t>http://www.lomonbillions.com</w:t>
        </w:r>
      </w:hyperlink>
    </w:p>
    <w:p w14:paraId="14ACCAB7" w14:textId="4198C70C" w:rsidR="00532EC6" w:rsidRDefault="00532EC6" w:rsidP="00532EC6">
      <w:pPr>
        <w:ind w:firstLineChars="200" w:firstLine="640"/>
        <w:rPr>
          <w:rFonts w:ascii="仿宋_GB2312" w:eastAsia="仿宋_GB2312" w:hAnsi="仿宋_GB2312" w:cs="仿宋_GB2312" w:hint="eastAsia"/>
          <w:sz w:val="28"/>
          <w:szCs w:val="28"/>
        </w:rPr>
      </w:pPr>
      <w:r>
        <w:rPr>
          <w:rFonts w:hint="eastAsia"/>
          <w:noProof/>
          <w:sz w:val="32"/>
          <w:szCs w:val="32"/>
        </w:rPr>
        <w:drawing>
          <wp:anchor distT="0" distB="0" distL="114300" distR="114300" simplePos="0" relativeHeight="251659264" behindDoc="1" locked="0" layoutInCell="1" allowOverlap="1" wp14:anchorId="05D97222" wp14:editId="6AE72C3B">
            <wp:simplePos x="0" y="0"/>
            <wp:positionH relativeFrom="column">
              <wp:posOffset>276225</wp:posOffset>
            </wp:positionH>
            <wp:positionV relativeFrom="paragraph">
              <wp:posOffset>214630</wp:posOffset>
            </wp:positionV>
            <wp:extent cx="1609725" cy="1609725"/>
            <wp:effectExtent l="0" t="0" r="9525" b="9525"/>
            <wp:wrapNone/>
            <wp:docPr id="2" name="图片 2" descr="C:\Documents and Settings\Administrator\Application Data\Tencent\Users\584505729\QQ\WinTemp\RichOle\D]CX$0ZI)P(}C@7~[L@7H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Documents and Settings\Administrator\Application Data\Tencent\Users\584505729\QQ\WinTemp\RichOle\D]CX$0ZI)P(}C@7~[L@7H1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992F7" w14:textId="77777777" w:rsidR="00532EC6" w:rsidRDefault="00532EC6" w:rsidP="00532EC6">
      <w:pPr>
        <w:widowControl/>
        <w:rPr>
          <w:rFonts w:ascii="宋体" w:hAnsi="宋体" w:cs="宋体"/>
          <w:kern w:val="0"/>
        </w:rPr>
      </w:pPr>
    </w:p>
    <w:p w14:paraId="72B7E851" w14:textId="77777777" w:rsidR="00532EC6" w:rsidRDefault="00532EC6" w:rsidP="00532EC6">
      <w:pPr>
        <w:rPr>
          <w:rFonts w:hint="eastAsia"/>
          <w:sz w:val="28"/>
        </w:rPr>
      </w:pPr>
    </w:p>
    <w:p w14:paraId="14585C6C" w14:textId="77777777" w:rsidR="00532EC6" w:rsidRDefault="00532EC6" w:rsidP="00532EC6">
      <w:pPr>
        <w:rPr>
          <w:rFonts w:hint="eastAsia"/>
          <w:sz w:val="28"/>
        </w:rPr>
      </w:pPr>
    </w:p>
    <w:p w14:paraId="4465EFD2" w14:textId="77777777" w:rsidR="00BA4606" w:rsidRPr="00532EC6" w:rsidRDefault="00BA4606">
      <w:pPr>
        <w:spacing w:line="480" w:lineRule="auto"/>
        <w:rPr>
          <w:rFonts w:asciiTheme="minorEastAsia" w:eastAsiaTheme="minorEastAsia" w:hAnsiTheme="minorEastAsia" w:cstheme="minorEastAsia"/>
          <w:sz w:val="18"/>
          <w:szCs w:val="18"/>
        </w:rPr>
      </w:pPr>
    </w:p>
    <w:sectPr w:rsidR="00BA4606" w:rsidRPr="00532EC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466D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66D49" w16cid:durableId="1F8B35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32F34" w14:textId="77777777" w:rsidR="0014407C" w:rsidRDefault="0014407C" w:rsidP="00AE5784">
      <w:pPr>
        <w:spacing w:line="240" w:lineRule="auto"/>
      </w:pPr>
      <w:r>
        <w:separator/>
      </w:r>
    </w:p>
  </w:endnote>
  <w:endnote w:type="continuationSeparator" w:id="0">
    <w:p w14:paraId="448509F5" w14:textId="77777777" w:rsidR="0014407C" w:rsidRDefault="0014407C" w:rsidP="00AE57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62932" w14:textId="77777777" w:rsidR="0014407C" w:rsidRDefault="0014407C" w:rsidP="00AE5784">
      <w:pPr>
        <w:spacing w:line="240" w:lineRule="auto"/>
      </w:pPr>
      <w:r>
        <w:separator/>
      </w:r>
    </w:p>
  </w:footnote>
  <w:footnote w:type="continuationSeparator" w:id="0">
    <w:p w14:paraId="142E4E9E" w14:textId="77777777" w:rsidR="0014407C" w:rsidRDefault="0014407C" w:rsidP="00AE57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DAE89"/>
    <w:multiLevelType w:val="singleLevel"/>
    <w:tmpl w:val="5A0DAE89"/>
    <w:lvl w:ilvl="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D358E"/>
    <w:rsid w:val="0014407C"/>
    <w:rsid w:val="001F3420"/>
    <w:rsid w:val="00231621"/>
    <w:rsid w:val="0031124A"/>
    <w:rsid w:val="003A0FE6"/>
    <w:rsid w:val="00471C4F"/>
    <w:rsid w:val="00532890"/>
    <w:rsid w:val="00532EC6"/>
    <w:rsid w:val="005663D7"/>
    <w:rsid w:val="00567EB5"/>
    <w:rsid w:val="00717CC5"/>
    <w:rsid w:val="007906E5"/>
    <w:rsid w:val="007F1452"/>
    <w:rsid w:val="007F75F2"/>
    <w:rsid w:val="009D4E4F"/>
    <w:rsid w:val="009F6CDC"/>
    <w:rsid w:val="00AB40A3"/>
    <w:rsid w:val="00AC0319"/>
    <w:rsid w:val="00AE5784"/>
    <w:rsid w:val="00BA4606"/>
    <w:rsid w:val="00CA414D"/>
    <w:rsid w:val="00DC5F2F"/>
    <w:rsid w:val="00E55D40"/>
    <w:rsid w:val="00EC38AC"/>
    <w:rsid w:val="04E8618C"/>
    <w:rsid w:val="079C6128"/>
    <w:rsid w:val="0EBE01C1"/>
    <w:rsid w:val="1DE64356"/>
    <w:rsid w:val="1EBF6B26"/>
    <w:rsid w:val="27057210"/>
    <w:rsid w:val="4098434A"/>
    <w:rsid w:val="43DB72F5"/>
    <w:rsid w:val="506229B1"/>
    <w:rsid w:val="57A939DE"/>
    <w:rsid w:val="65925F8D"/>
    <w:rsid w:val="6EB757CB"/>
    <w:rsid w:val="788D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3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pPr>
    <w:rPr>
      <w:rFonts w:eastAsia="宋体"/>
      <w:kern w:val="2"/>
      <w:sz w:val="24"/>
      <w:szCs w:val="24"/>
    </w:rPr>
  </w:style>
  <w:style w:type="paragraph" w:styleId="1">
    <w:name w:val="heading 1"/>
    <w:basedOn w:val="a"/>
    <w:next w:val="a"/>
    <w:qFormat/>
    <w:pPr>
      <w:keepNext/>
      <w:keepLines/>
      <w:spacing w:before="340" w:after="330" w:line="576" w:lineRule="auto"/>
      <w:jc w:val="center"/>
      <w:outlineLvl w:val="0"/>
    </w:pPr>
    <w:rPr>
      <w:rFonts w:eastAsia="黑体"/>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alloon Text"/>
    <w:basedOn w:val="a"/>
    <w:link w:val="Char"/>
    <w:pPr>
      <w:spacing w:line="240" w:lineRule="auto"/>
    </w:pPr>
    <w:rPr>
      <w:sz w:val="18"/>
      <w:szCs w:val="18"/>
    </w:rPr>
  </w:style>
  <w:style w:type="paragraph" w:styleId="a5">
    <w:name w:val="footer"/>
    <w:basedOn w:val="a"/>
    <w:link w:val="Char0"/>
    <w:pPr>
      <w:tabs>
        <w:tab w:val="center" w:pos="4153"/>
        <w:tab w:val="right" w:pos="8306"/>
      </w:tabs>
      <w:snapToGrid w:val="0"/>
      <w:spacing w:line="240" w:lineRule="auto"/>
    </w:pPr>
    <w:rPr>
      <w:sz w:val="18"/>
      <w:szCs w:val="18"/>
    </w:rPr>
  </w:style>
  <w:style w:type="paragraph" w:styleId="a6">
    <w:name w:val="header"/>
    <w:basedOn w:val="a"/>
    <w:link w:val="Char1"/>
    <w:pPr>
      <w:pBdr>
        <w:bottom w:val="single" w:sz="6" w:space="1" w:color="auto"/>
      </w:pBdr>
      <w:tabs>
        <w:tab w:val="center" w:pos="4153"/>
        <w:tab w:val="right" w:pos="8306"/>
      </w:tabs>
      <w:snapToGrid w:val="0"/>
      <w:spacing w:line="240" w:lineRule="auto"/>
      <w:jc w:val="center"/>
    </w:pPr>
    <w:rPr>
      <w:sz w:val="18"/>
      <w:szCs w:val="18"/>
    </w:rPr>
  </w:style>
  <w:style w:type="character" w:styleId="a7">
    <w:name w:val="annotation reference"/>
    <w:basedOn w:val="a0"/>
    <w:rPr>
      <w:sz w:val="21"/>
      <w:szCs w:val="21"/>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摘要"/>
    <w:basedOn w:val="1"/>
    <w:qFormat/>
    <w:pPr>
      <w:jc w:val="left"/>
    </w:pPr>
    <w:rPr>
      <w:rFonts w:eastAsia="宋体"/>
      <w:sz w:val="24"/>
    </w:rPr>
  </w:style>
  <w:style w:type="paragraph" w:customStyle="1" w:styleId="aa">
    <w:name w:val="二级标题"/>
    <w:basedOn w:val="a"/>
    <w:qFormat/>
    <w:rPr>
      <w:sz w:val="28"/>
    </w:rPr>
  </w:style>
  <w:style w:type="character" w:customStyle="1" w:styleId="Char">
    <w:name w:val="批注框文本 Char"/>
    <w:basedOn w:val="a0"/>
    <w:link w:val="a4"/>
    <w:rPr>
      <w:rFonts w:eastAsia="宋体"/>
      <w:kern w:val="2"/>
      <w:sz w:val="18"/>
      <w:szCs w:val="18"/>
    </w:rPr>
  </w:style>
  <w:style w:type="character" w:customStyle="1" w:styleId="Char1">
    <w:name w:val="页眉 Char"/>
    <w:basedOn w:val="a0"/>
    <w:link w:val="a6"/>
    <w:rPr>
      <w:rFonts w:eastAsia="宋体"/>
      <w:kern w:val="2"/>
      <w:sz w:val="18"/>
      <w:szCs w:val="18"/>
    </w:rPr>
  </w:style>
  <w:style w:type="character" w:customStyle="1" w:styleId="Char0">
    <w:name w:val="页脚 Char"/>
    <w:basedOn w:val="a0"/>
    <w:link w:val="a5"/>
    <w:rPr>
      <w:rFonts w:eastAsia="宋体"/>
      <w:kern w:val="2"/>
      <w:sz w:val="18"/>
      <w:szCs w:val="18"/>
    </w:rPr>
  </w:style>
  <w:style w:type="character" w:styleId="ab">
    <w:name w:val="Hyperlink"/>
    <w:rsid w:val="00CA414D"/>
    <w:rPr>
      <w:color w:val="0000FF"/>
      <w:u w:val="single"/>
    </w:rPr>
  </w:style>
  <w:style w:type="paragraph" w:styleId="ac">
    <w:name w:val="List Paragraph"/>
    <w:basedOn w:val="a"/>
    <w:uiPriority w:val="99"/>
    <w:rsid w:val="00532EC6"/>
    <w:pPr>
      <w:ind w:firstLineChars="200" w:firstLine="420"/>
    </w:pPr>
  </w:style>
  <w:style w:type="character" w:customStyle="1" w:styleId="font31">
    <w:name w:val="font31"/>
    <w:basedOn w:val="a0"/>
    <w:rsid w:val="00532EC6"/>
    <w:rPr>
      <w:rFonts w:ascii="宋体" w:eastAsia="宋体" w:hAnsi="宋体" w:cs="宋体" w:hint="eastAsia"/>
      <w:i w:val="0"/>
      <w:color w:val="000000"/>
      <w:sz w:val="21"/>
      <w:szCs w:val="21"/>
      <w:u w:val="none"/>
    </w:rPr>
  </w:style>
  <w:style w:type="character" w:customStyle="1" w:styleId="font11">
    <w:name w:val="font11"/>
    <w:basedOn w:val="a0"/>
    <w:rsid w:val="00532EC6"/>
    <w:rPr>
      <w:rFonts w:ascii="Arial" w:hAnsi="Arial" w:cs="Arial"/>
      <w:i w:val="0"/>
      <w:color w:val="000000"/>
      <w:sz w:val="21"/>
      <w:szCs w:val="21"/>
      <w:u w:val="none"/>
    </w:rPr>
  </w:style>
  <w:style w:type="character" w:customStyle="1" w:styleId="font21">
    <w:name w:val="font21"/>
    <w:basedOn w:val="a0"/>
    <w:rsid w:val="00532EC6"/>
    <w:rPr>
      <w:rFonts w:ascii="仿宋_GB2312" w:eastAsia="仿宋_GB2312" w:cs="仿宋_GB2312" w:hint="eastAsia"/>
      <w:i w:val="0"/>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pPr>
    <w:rPr>
      <w:rFonts w:eastAsia="宋体"/>
      <w:kern w:val="2"/>
      <w:sz w:val="24"/>
      <w:szCs w:val="24"/>
    </w:rPr>
  </w:style>
  <w:style w:type="paragraph" w:styleId="1">
    <w:name w:val="heading 1"/>
    <w:basedOn w:val="a"/>
    <w:next w:val="a"/>
    <w:qFormat/>
    <w:pPr>
      <w:keepNext/>
      <w:keepLines/>
      <w:spacing w:before="340" w:after="330" w:line="576" w:lineRule="auto"/>
      <w:jc w:val="center"/>
      <w:outlineLvl w:val="0"/>
    </w:pPr>
    <w:rPr>
      <w:rFonts w:eastAsia="黑体"/>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alloon Text"/>
    <w:basedOn w:val="a"/>
    <w:link w:val="Char"/>
    <w:pPr>
      <w:spacing w:line="240" w:lineRule="auto"/>
    </w:pPr>
    <w:rPr>
      <w:sz w:val="18"/>
      <w:szCs w:val="18"/>
    </w:rPr>
  </w:style>
  <w:style w:type="paragraph" w:styleId="a5">
    <w:name w:val="footer"/>
    <w:basedOn w:val="a"/>
    <w:link w:val="Char0"/>
    <w:pPr>
      <w:tabs>
        <w:tab w:val="center" w:pos="4153"/>
        <w:tab w:val="right" w:pos="8306"/>
      </w:tabs>
      <w:snapToGrid w:val="0"/>
      <w:spacing w:line="240" w:lineRule="auto"/>
    </w:pPr>
    <w:rPr>
      <w:sz w:val="18"/>
      <w:szCs w:val="18"/>
    </w:rPr>
  </w:style>
  <w:style w:type="paragraph" w:styleId="a6">
    <w:name w:val="header"/>
    <w:basedOn w:val="a"/>
    <w:link w:val="Char1"/>
    <w:pPr>
      <w:pBdr>
        <w:bottom w:val="single" w:sz="6" w:space="1" w:color="auto"/>
      </w:pBdr>
      <w:tabs>
        <w:tab w:val="center" w:pos="4153"/>
        <w:tab w:val="right" w:pos="8306"/>
      </w:tabs>
      <w:snapToGrid w:val="0"/>
      <w:spacing w:line="240" w:lineRule="auto"/>
      <w:jc w:val="center"/>
    </w:pPr>
    <w:rPr>
      <w:sz w:val="18"/>
      <w:szCs w:val="18"/>
    </w:rPr>
  </w:style>
  <w:style w:type="character" w:styleId="a7">
    <w:name w:val="annotation reference"/>
    <w:basedOn w:val="a0"/>
    <w:rPr>
      <w:sz w:val="21"/>
      <w:szCs w:val="21"/>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摘要"/>
    <w:basedOn w:val="1"/>
    <w:qFormat/>
    <w:pPr>
      <w:jc w:val="left"/>
    </w:pPr>
    <w:rPr>
      <w:rFonts w:eastAsia="宋体"/>
      <w:sz w:val="24"/>
    </w:rPr>
  </w:style>
  <w:style w:type="paragraph" w:customStyle="1" w:styleId="aa">
    <w:name w:val="二级标题"/>
    <w:basedOn w:val="a"/>
    <w:qFormat/>
    <w:rPr>
      <w:sz w:val="28"/>
    </w:rPr>
  </w:style>
  <w:style w:type="character" w:customStyle="1" w:styleId="Char">
    <w:name w:val="批注框文本 Char"/>
    <w:basedOn w:val="a0"/>
    <w:link w:val="a4"/>
    <w:rPr>
      <w:rFonts w:eastAsia="宋体"/>
      <w:kern w:val="2"/>
      <w:sz w:val="18"/>
      <w:szCs w:val="18"/>
    </w:rPr>
  </w:style>
  <w:style w:type="character" w:customStyle="1" w:styleId="Char1">
    <w:name w:val="页眉 Char"/>
    <w:basedOn w:val="a0"/>
    <w:link w:val="a6"/>
    <w:rPr>
      <w:rFonts w:eastAsia="宋体"/>
      <w:kern w:val="2"/>
      <w:sz w:val="18"/>
      <w:szCs w:val="18"/>
    </w:rPr>
  </w:style>
  <w:style w:type="character" w:customStyle="1" w:styleId="Char0">
    <w:name w:val="页脚 Char"/>
    <w:basedOn w:val="a0"/>
    <w:link w:val="a5"/>
    <w:rPr>
      <w:rFonts w:eastAsia="宋体"/>
      <w:kern w:val="2"/>
      <w:sz w:val="18"/>
      <w:szCs w:val="18"/>
    </w:rPr>
  </w:style>
  <w:style w:type="character" w:styleId="ab">
    <w:name w:val="Hyperlink"/>
    <w:rsid w:val="00CA414D"/>
    <w:rPr>
      <w:color w:val="0000FF"/>
      <w:u w:val="single"/>
    </w:rPr>
  </w:style>
  <w:style w:type="paragraph" w:styleId="ac">
    <w:name w:val="List Paragraph"/>
    <w:basedOn w:val="a"/>
    <w:uiPriority w:val="99"/>
    <w:rsid w:val="00532EC6"/>
    <w:pPr>
      <w:ind w:firstLineChars="200" w:firstLine="420"/>
    </w:pPr>
  </w:style>
  <w:style w:type="character" w:customStyle="1" w:styleId="font31">
    <w:name w:val="font31"/>
    <w:basedOn w:val="a0"/>
    <w:rsid w:val="00532EC6"/>
    <w:rPr>
      <w:rFonts w:ascii="宋体" w:eastAsia="宋体" w:hAnsi="宋体" w:cs="宋体" w:hint="eastAsia"/>
      <w:i w:val="0"/>
      <w:color w:val="000000"/>
      <w:sz w:val="21"/>
      <w:szCs w:val="21"/>
      <w:u w:val="none"/>
    </w:rPr>
  </w:style>
  <w:style w:type="character" w:customStyle="1" w:styleId="font11">
    <w:name w:val="font11"/>
    <w:basedOn w:val="a0"/>
    <w:rsid w:val="00532EC6"/>
    <w:rPr>
      <w:rFonts w:ascii="Arial" w:hAnsi="Arial" w:cs="Arial"/>
      <w:i w:val="0"/>
      <w:color w:val="000000"/>
      <w:sz w:val="21"/>
      <w:szCs w:val="21"/>
      <w:u w:val="none"/>
    </w:rPr>
  </w:style>
  <w:style w:type="character" w:customStyle="1" w:styleId="font21">
    <w:name w:val="font21"/>
    <w:basedOn w:val="a0"/>
    <w:rsid w:val="00532EC6"/>
    <w:rPr>
      <w:rFonts w:ascii="仿宋_GB2312" w:eastAsia="仿宋_GB2312" w:cs="仿宋_GB2312" w:hint="eastAsia"/>
      <w:i w:val="0"/>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hyperlink" Target="http://www.lomonbillions.com"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A33EF9-628F-48AC-B840-7E80125E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原浩刚</cp:lastModifiedBy>
  <cp:revision>8</cp:revision>
  <dcterms:created xsi:type="dcterms:W3CDTF">2018-11-05T13:33:00Z</dcterms:created>
  <dcterms:modified xsi:type="dcterms:W3CDTF">2019-09-04T03:35:00Z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