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《关于引进人才住房保障的指导意见》</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为进一步提升人才服务水平，妥善解决引进人才住房问题，加快实施人才强省战略，促进海南自由贸易试验区和中国特色自由贸易港建设，现就我省引进人才住房保障工作提出以下指导意见。</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一、总体要求和基本原则</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(一)总体要求</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深入贯彻习近平总书记在庆祝海南建省办经济特区30周年大会上的重要讲话和《中共中央、国务院关于支持海南全面深化改革开放的指导意见》(中发〔2018〕12号)精神，认真落实《百万人才进海南行动计划(2018—2025年)》(琼发〔2018〕8号，以下简称《行动计划》)要求，通过建立完善的引进人才住房保障体系，积极创造良好的人才居住环境，吸引各类人才特别是海内外高层次人才来我省创业就业，让人才引得进、留得住、用得好，为海南自由贸易试验区和中国特色自由贸易港建设提供强有力的人才支撑和智力保障。</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(二)基本原则</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坚持“两定三限”、专项保障。定区域，人才住房建设重点选在主城区、产业园区等人才就业集中的区域;定对象，对《行动计划》确定的引进人才实行分类保障;限地价、限房价，采取“限地价、竞房价”“限房价、竞地价”的方式，降低人才住房建设成本，有效缓解人才住房成本压力;限转让年限，遏制投机炒房行为，发挥好人才住房的居住属性。</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——坚持租购并举、以租为主。通过人才公寓、住房租赁补贴或购房补贴、租赁住房、商品住宅等多种方式，加快建立多主体供给、多渠道保障、租购并举、以租为主的引进人才住房保障和供应体系。</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坚持统筹规划、分级实施。按照《行动计划》要求，由省政府组织省发展改革、规划、财政、人力资源社会保障、国土资源、住房城乡建设等部门统筹规划人才住房保障和供应体系，由市县政府负责组织实施。各市县政府针对各层次人才的不同住房需求，规划一批、建设一批、使用一批，有效增加人才住房供给，满足人才住房需求。</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——坚持公开公正、严格管理。公开人才住房保障政策和条件，公正地按照申请程序操作，公示申请结果，公开接受社会监督，为人才住房政策公开、高效、持续运行提供制度保障。</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二、保障对象</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人才住房保障的对象为符合《行动计划》《海南省高层次人才分类标准(2017)》要求，经省级职能部门认定的大师级人才、杰出人才、领军人才、拔尖人才、其他类高层次人才，全日制硕士、本科、大专毕业生，具有中级以上专业技术职称、技师以上职业资格或执业资格的人才。</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三、保障方式</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(一)人才公寓</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人才公寓面向2018年5月13日后引进的大师级人才、杰出人才、领军人才供应，每人限供一套。面积标准为：大师级人才一般不超过200平方米(套型建筑面积，下同)，杰出人才一般不超过180平方米，领军人才一般不超过150平方米。人才公寓8年免收租金，人才全职工作满5年由政府无偿赠与80%产权，满8年无偿赠与100%产权。</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人才公寓实行属地负责制，由市县政府负责建设、购买、分配和管理。省属事业单位引进的上述三类高层次人才的人才公寓，由省级财政通过转移支付的方式，委托属地市县政府统筹安排。</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(二)住房租赁补贴和购房补贴</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住房租赁补贴和购房补贴发放对象为2018年5月13日后引进的50岁以下拔尖人才和其他类高层次人才(急需紧缺的可适当放宽年龄限制)，40岁以下全日制硕士毕业生，35岁以下全日制本科毕业生和具有中级专业技术职称的人才。海南省普通高等学校2018年及以后全日制应届毕业生参照执行。</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住房租赁补贴累计发放不超过36个月，每季度集中受理和发放一次。补贴指导标准为：拔尖人才5000元/月，其他类高层次人才(含急需紧缺的技术技能人才)3000元/月，硕士毕业生或具有中级专业技术职称的人才2000元/月，本科毕业生1500元/月。购房补贴累计发放不超过3年，每年集中受理和发放一次。补贴指导标准为：拔尖人才6万元/年，其他类高层次人才(含急需紧缺的技术技能人才)3.6万元/年，硕士毕业生或具有中级专业技术职称的人才2.4万元/年，本科毕业生1.8万元/年。已领取购房补贴的，不再发放住房租赁补贴。领取购房补贴前，已领取住房租赁补贴的，应扣除已领取的住房租赁补贴。</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住房租赁补贴和购房补贴，由人才向用人单位提出申请，并提交个人有关材料。用人单位对申请材料的真实性和完整性负责，并出具本单位诚信承诺函，向属地人才服务“一站式”平台申报，由属地人力资源开发局审核;省属事业单位向省人才服务“一站式”平台申报，由省人力资源开发局审核。审核通过的，由各级人力资源开发局将住房租赁补贴资金按季度、购房补贴资金按年度向用人单位核发，再由用人单位向申请人发放。</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人才申请住房租赁补贴或购房补贴时，应提供的材料包括：人才有关证明材料(高层次人才提供省级职能部门高层次人才认定材料，其他人才提供个人学历学位证书或个人职称证书)、申请时间段对应的个人所得税或社会保险缴纳证明、经当地房管部门备案的住房租赁合同或购房合同、与用人单位签订的聘用(劳务)合同等。自主创业没有聘用(劳务)合同的，须提供工商营业执照。</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公益一类和公益二类事业单位引进人才住房租赁补贴和购房补贴资金，按单位隶属关系由各级财政全额承担;生产经营类事业单位补贴资金，按单位隶属关系由各级财政和用人单位按照1:1的比例承担。企业补贴资金，按属地原则由所在市县财政和用人单位按照1:1的比例承担。</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公务员及参照公务员管理人员不纳入人才公寓、住房租赁补贴或购房补贴保障范围。</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(三)购买商品住宅</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引进的各类人才自在海南落户之日起购买商品住宅，享受本地居民同等待遇;柔性引进的高层次人才经认定也可享受同等待遇。未落户的引进人才购买商品住宅，按照《中共海南省委办公厅、海南省人民政府办公厅关于进一步稳定房地产市场的通知》(琼办发〔2018〕29号)有关规定执行。</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四、组织实施</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(一)落实目标责任制</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引进人才住房保障工作实行“省政府抓统筹、市县政府抓落实”的目标责任制。各市县政府和省直有关单位要在省委、省政府的统一领导下，认真落实《行动计划》要求，按照统筹规划、分级实施的原则，周密部署，抓好落实。引进人才住房保障工作涉及面广、政策性强，各级人才办、发展改革、规划、财政、人力资源社会保障、国土资源、住房城乡建设等部门要在本级党委、政府的领导下，各司其职、密切配合，加快推进引进人才住房保障工作。</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(二)实行规划和计划管理</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由省政府组织各市县政府和省直有关单位，根据人才引进计划和新增就业人口规模，制定全省和各市县人才住房保障规划和年度实施计划并组织实施。人才住房建设纳入土地利用年度计划和规划报建计划，在申报年度用地指标时单独列出。在下达年度土地供应指标时，优先保证人才住房建设用地需要。</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(三)加大人才住房供应</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各市县要通过政府出资收购、长(下转第48页)(上接第20页)期租赁或统一建设，政府组织、市场运作开发建设，以及利用单位自有住房等多种渠道筹集人才住房房源。鼓励用人单位利用自有土地，在符合规划条件下，建设用于本单位引进人才的租赁住房。研究探索运用市场化机制解决人才住房保障问题。</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五、其他要求</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(一)各市县要按照本意见精神，结合当地住房租金水平、商品住宅价格等实际情况，合理确定具体的引进人才住房租赁补贴和购房补贴标准，制定引进人才住房保障实施细则并组织实施。</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二)各级人力资源部门要依托人才服务“一站式”平台，对人才公寓、住房租赁补贴和购房补贴申请、审核、分配或发放实行“一站式受理、一次性告知、一条龙服务”，加强人才住房保障工作监督管理，提高人才住房保障服务水平。</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三)省级人力资源部门要加快建立引进人才住房保障诚信体系，并纳入全国信用信息共享平台(海南)，强化诚信管理。对违反规定、弄虚作假骗取住房租赁补贴、购房补贴或实物住房的单位和个人，除追回补贴资金或实物住房外，依法依规追究责任，并列入诚信“黑名单”，由工商、税务、金融等部门实施联合惩戒，从严从重处罚。对国家工作人员在人才住房保障工作中滥用职权、玩忽职守、徇私舞弊的，依法依纪处理。</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(四)引进人才购买的共有产权住房、限售商品住房或商品住宅，须取得不动产权证5年后方可转让，且转让对象也须符合相应的购房条件。</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(五)2018年5月13日前已在海南工作的各类人才的住房保障政策另行研究制定。</w:t>
      </w:r>
    </w:p>
    <w:p>
      <w:pPr>
        <w:numPr>
          <w:ilvl w:val="0"/>
          <w:numId w:val="0"/>
        </w:numPr>
        <w:ind w:leftChars="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(六)本意见由省住房城乡建设厅会同省人力资源社会保障厅负责解释。</w:t>
      </w:r>
    </w:p>
    <w:p>
      <w:pPr>
        <w:numPr>
          <w:ilvl w:val="0"/>
          <w:numId w:val="0"/>
        </w:numPr>
        <w:ind w:leftChars="0"/>
        <w:rPr>
          <w:rFonts w:ascii="Helvetica" w:hAnsi="Helvetica" w:eastAsia="Helvetica" w:cs="Helvetica"/>
          <w:i w:val="0"/>
          <w:caps w:val="0"/>
          <w:color w:val="1A2B40"/>
          <w:spacing w:val="0"/>
          <w:sz w:val="48"/>
          <w:szCs w:val="48"/>
          <w:shd w:val="clear" w:fill="FFFFFF"/>
        </w:rPr>
      </w:pPr>
      <w:r>
        <w:rPr>
          <w:rFonts w:hint="eastAsia" w:ascii="微软雅黑" w:hAnsi="微软雅黑" w:eastAsia="微软雅黑" w:cs="微软雅黑"/>
          <w:b w:val="0"/>
          <w:bCs w:val="0"/>
          <w:sz w:val="28"/>
          <w:szCs w:val="28"/>
        </w:rPr>
        <w:t>　　(七)本意见自印发之日起实施。</w:t>
      </w: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rPr>
          <w:rFonts w:ascii="Helvetica" w:hAnsi="Helvetica" w:eastAsia="Helvetica" w:cs="Helvetica"/>
          <w:i w:val="0"/>
          <w:caps w:val="0"/>
          <w:color w:val="1A2B40"/>
          <w:spacing w:val="0"/>
          <w:sz w:val="48"/>
          <w:szCs w:val="48"/>
          <w:shd w:val="clear" w:fill="FFFFFF"/>
        </w:rPr>
      </w:pPr>
    </w:p>
    <w:p>
      <w:pPr>
        <w:numPr>
          <w:ilvl w:val="0"/>
          <w:numId w:val="0"/>
        </w:numPr>
        <w:jc w:val="center"/>
        <w:rPr>
          <w:rFonts w:hint="eastAsia" w:ascii="微软雅黑" w:hAnsi="微软雅黑" w:eastAsia="微软雅黑" w:cs="微软雅黑"/>
          <w:b/>
          <w:i w:val="0"/>
          <w:caps w:val="0"/>
          <w:color w:val="333333"/>
          <w:spacing w:val="8"/>
          <w:sz w:val="40"/>
          <w:szCs w:val="40"/>
          <w:shd w:val="clear" w:fill="FFFFFF"/>
        </w:rPr>
      </w:pPr>
      <w:r>
        <w:rPr>
          <w:rFonts w:hint="eastAsia" w:ascii="微软雅黑" w:hAnsi="微软雅黑" w:eastAsia="微软雅黑" w:cs="微软雅黑"/>
          <w:b/>
          <w:i w:val="0"/>
          <w:caps w:val="0"/>
          <w:color w:val="333333"/>
          <w:spacing w:val="8"/>
          <w:sz w:val="40"/>
          <w:szCs w:val="40"/>
          <w:shd w:val="clear" w:fill="FFFFFF"/>
        </w:rPr>
        <w:t>吸引留住高校毕业生建设海南自由贸易港的若干政策措施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2"/>
        <w:jc w:val="both"/>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i w:val="0"/>
          <w:caps w:val="0"/>
          <w:color w:val="4C5157"/>
          <w:spacing w:val="0"/>
          <w:sz w:val="28"/>
          <w:szCs w:val="28"/>
          <w:u w:val="none"/>
          <w:shd w:val="clear" w:fill="FFFFFF"/>
        </w:rPr>
        <w:t>为贯彻落实中央和省委省政府近期关于做好“六稳”工作，落实“六保”任务的要求，持续深入实施百万人才进海南行动计划，吸引留住更多高校毕业生在海南就业创业，培养储备更多适应自贸港建设的人才，制定如下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i w:val="0"/>
          <w:caps w:val="0"/>
          <w:color w:val="4C5157"/>
          <w:spacing w:val="0"/>
          <w:sz w:val="28"/>
          <w:szCs w:val="28"/>
          <w:u w:val="none"/>
          <w:shd w:val="clear" w:fill="FFFFFF"/>
        </w:rPr>
        <w:t>  </w:t>
      </w:r>
      <w:r>
        <w:rPr>
          <w:rFonts w:hint="eastAsia" w:ascii="微软雅黑" w:hAnsi="微软雅黑" w:eastAsia="微软雅黑" w:cs="微软雅黑"/>
          <w:b/>
          <w:bCs/>
          <w:i w:val="0"/>
          <w:caps w:val="0"/>
          <w:color w:val="4C5157"/>
          <w:spacing w:val="0"/>
          <w:sz w:val="28"/>
          <w:szCs w:val="28"/>
          <w:u w:val="none"/>
          <w:shd w:val="clear" w:fill="FFFFFF"/>
        </w:rPr>
        <w:t>  一、实行落户自由。</w:t>
      </w:r>
      <w:r>
        <w:rPr>
          <w:rFonts w:hint="eastAsia" w:ascii="微软雅黑" w:hAnsi="微软雅黑" w:eastAsia="微软雅黑" w:cs="微软雅黑"/>
          <w:i w:val="0"/>
          <w:caps w:val="0"/>
          <w:color w:val="4C5157"/>
          <w:spacing w:val="0"/>
          <w:sz w:val="28"/>
          <w:szCs w:val="28"/>
          <w:u w:val="none"/>
          <w:shd w:val="clear" w:fill="FFFFFF"/>
        </w:rPr>
        <w:t>全面放开对高校毕业生的落户限制，允许离校三年内的全日制本科学历及以上的高校毕业生在我省先落户后就业（三沙市除外），相应享受引进人才落户待遇。支持人才孵化器、创业园区、众创空间、人才公寓、总部企业等设立单位集体户，放宽社区集体户、公共服务机构集体户的条件限制。省外户籍的高校毕业生在落户时可选择投靠亲属或集体户落户，本省户籍高校毕业生和本省高校省外户籍毕业生同等享受引进人才落户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i w:val="0"/>
          <w:caps w:val="0"/>
          <w:color w:val="4C5157"/>
          <w:spacing w:val="0"/>
          <w:sz w:val="28"/>
          <w:szCs w:val="28"/>
          <w:u w:val="none"/>
          <w:shd w:val="clear" w:fill="FFFFFF"/>
        </w:rPr>
        <w:t>  </w:t>
      </w:r>
      <w:r>
        <w:rPr>
          <w:rFonts w:hint="eastAsia" w:ascii="微软雅黑" w:hAnsi="微软雅黑" w:eastAsia="微软雅黑" w:cs="微软雅黑"/>
          <w:b/>
          <w:bCs/>
          <w:i w:val="0"/>
          <w:caps w:val="0"/>
          <w:color w:val="4C5157"/>
          <w:spacing w:val="0"/>
          <w:sz w:val="28"/>
          <w:szCs w:val="28"/>
          <w:u w:val="none"/>
          <w:shd w:val="clear" w:fill="FFFFFF"/>
        </w:rPr>
        <w:t>  二、提供安居保障。</w:t>
      </w:r>
      <w:r>
        <w:rPr>
          <w:rFonts w:hint="eastAsia" w:ascii="微软雅黑" w:hAnsi="微软雅黑" w:eastAsia="微软雅黑" w:cs="微软雅黑"/>
          <w:i w:val="0"/>
          <w:caps w:val="0"/>
          <w:color w:val="4C5157"/>
          <w:spacing w:val="0"/>
          <w:sz w:val="28"/>
          <w:szCs w:val="28"/>
          <w:u w:val="none"/>
          <w:shd w:val="clear" w:fill="FFFFFF"/>
        </w:rPr>
        <w:t>2018年5月13日后新引进的全日制50岁以下博士毕业生、40岁以下硕士毕业生、35岁以下本科毕业生可凭在我省就业创业的相关证明材料申请住房租赁补贴或购房补贴，住房租赁补贴累计发放不超过36个月，每季度集中受理和发放一次，具体标准为：博士3000元/月；硕士2000元/月；本科1500元/月。购房补贴累计发放不超过3年，每年集中受理和发放一次，具体标准为：博士3.6万元/年；硕士2.4万元/年；本科1.8万元/年。已领取购房补贴的，不再发放住房租赁补贴。领取购房补贴前，已领取住房租赁补贴的，应扣除已领取的住房租赁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4"/>
        <w:jc w:val="left"/>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val="0"/>
          <w:i w:val="0"/>
          <w:caps w:val="0"/>
          <w:color w:val="4C5157"/>
          <w:spacing w:val="0"/>
          <w:sz w:val="28"/>
          <w:szCs w:val="28"/>
          <w:u w:val="none"/>
          <w:shd w:val="clear" w:fill="FFFFFF"/>
        </w:rPr>
        <w:t>三、推动充分就业。</w:t>
      </w:r>
      <w:r>
        <w:rPr>
          <w:rFonts w:hint="eastAsia" w:ascii="微软雅黑" w:hAnsi="微软雅黑" w:eastAsia="微软雅黑" w:cs="微软雅黑"/>
          <w:i w:val="0"/>
          <w:caps w:val="0"/>
          <w:color w:val="4C5157"/>
          <w:spacing w:val="0"/>
          <w:sz w:val="28"/>
          <w:szCs w:val="28"/>
          <w:u w:val="none"/>
          <w:shd w:val="clear" w:fill="FFFFFF"/>
        </w:rPr>
        <w:t>围绕自贸港建设需求，深入组织实施“扬帆启航 ‘海’纳百川”面向全球招聘人才活动，鼓励高校毕业生积极应聘。提高事业单位定向招聘比例，今明两年全省各级各类事业单位空缺岗位要拿出不低于70%的岗位专项招聘高校毕业生（含择业期内未落实工作单位的高校毕业生）和退役高校毕业生士兵（含退役复学高校毕业生，以下统称高校毕业生士兵）。发挥国有企业吸纳高校毕业生就业的示范引领作用，鼓励国有企业每年拿出50%的新增岗位招聘高校应届毕业生和高校毕业生士兵。支持中小微企业吸收高校毕业生就业，今年中小微企业招用毕业年度的高校毕业生、签订1年以上劳动合同并按规定缴纳社会保险的，每招用1人，给予最高2000元一次性吸纳就业补贴；对招用湖北籍高校毕业生的给予一次性吸纳就业补贴3000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i w:val="0"/>
          <w:caps w:val="0"/>
          <w:color w:val="4C5157"/>
          <w:spacing w:val="0"/>
          <w:sz w:val="28"/>
          <w:szCs w:val="28"/>
          <w:u w:val="none"/>
          <w:shd w:val="clear" w:fill="FFFFFF"/>
        </w:rPr>
        <w:t>四、支持自主创业</w:t>
      </w:r>
      <w:r>
        <w:rPr>
          <w:rFonts w:hint="eastAsia" w:ascii="微软雅黑" w:hAnsi="微软雅黑" w:eastAsia="微软雅黑" w:cs="微软雅黑"/>
          <w:i w:val="0"/>
          <w:caps w:val="0"/>
          <w:color w:val="4C5157"/>
          <w:spacing w:val="0"/>
          <w:sz w:val="28"/>
          <w:szCs w:val="28"/>
          <w:u w:val="none"/>
          <w:shd w:val="clear" w:fill="FFFFFF"/>
        </w:rPr>
        <w:t>。初次创办企业或从事个体经营的高校毕业生（含技师学院高级技工班、预备技师班和特殊教育院校职业教育类毕业生），可以申请额度不超过30万元，期限不超过3年的创业担保贷款，创业贷款按规定给予贴息补贴；自注册登记之日起，正常经营1年以上且缴纳社会保险费的，给予一次性创业补贴，补贴标准为每个法人1万元。外省高校毕业生在琼创业同等享受相关政策。鼓励和支持本省户籍及本省高校毕业生从事电商等网络行业，对从事网络创业经登记注册为网络商户的，同等享受各项就业创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2"/>
        <w:jc w:val="left"/>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i w:val="0"/>
          <w:caps w:val="0"/>
          <w:color w:val="000000"/>
          <w:spacing w:val="0"/>
          <w:sz w:val="28"/>
          <w:szCs w:val="28"/>
          <w:u w:val="none"/>
          <w:shd w:val="clear" w:fill="FFFFFF"/>
        </w:rPr>
        <w:t>五、拓展见习空间</w:t>
      </w:r>
      <w:r>
        <w:rPr>
          <w:rFonts w:hint="eastAsia" w:ascii="微软雅黑" w:hAnsi="微软雅黑" w:eastAsia="微软雅黑" w:cs="微软雅黑"/>
          <w:i w:val="0"/>
          <w:caps w:val="0"/>
          <w:color w:val="000000"/>
          <w:spacing w:val="0"/>
          <w:sz w:val="28"/>
          <w:szCs w:val="28"/>
          <w:u w:val="none"/>
          <w:shd w:val="clear" w:fill="FFFFFF"/>
        </w:rPr>
        <w:t>。</w:t>
      </w:r>
      <w:r>
        <w:rPr>
          <w:rFonts w:hint="eastAsia" w:ascii="微软雅黑" w:hAnsi="微软雅黑" w:eastAsia="微软雅黑" w:cs="微软雅黑"/>
          <w:i w:val="0"/>
          <w:caps w:val="0"/>
          <w:color w:val="4C5157"/>
          <w:spacing w:val="0"/>
          <w:sz w:val="28"/>
          <w:szCs w:val="28"/>
          <w:u w:val="none"/>
          <w:shd w:val="clear" w:fill="FFFFFF"/>
        </w:rPr>
        <w:t>支持政府项目、科研项目、重点产业项目设立就业见习岗位，鼓励开发以英语、俄语为主的多语种引导员就业见习岗位，用于招募能够使用外语流畅交流的国内外高校毕业生，安排在政务、医院、车站、港口、银行、商场、酒店等一线窗口，努力打造全域外语交流无障碍的自贸港。对因疫情影响见习暂时中断的，相应延长见习单位补贴期限。对见习期未满与高校毕业生签订劳动合同的，给予见习单位剩余期限见习补贴。今明两年，我省每年扩大就业见习计划至5300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2"/>
        <w:jc w:val="both"/>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i w:val="0"/>
          <w:caps w:val="0"/>
          <w:color w:val="000000"/>
          <w:spacing w:val="0"/>
          <w:sz w:val="28"/>
          <w:szCs w:val="28"/>
          <w:u w:val="none"/>
          <w:shd w:val="clear" w:fill="FFFFFF"/>
        </w:rPr>
        <w:t>六、鼓励应征入伍</w:t>
      </w:r>
      <w:r>
        <w:rPr>
          <w:rFonts w:hint="eastAsia" w:ascii="微软雅黑" w:hAnsi="微软雅黑" w:eastAsia="微软雅黑" w:cs="微软雅黑"/>
          <w:i w:val="0"/>
          <w:caps w:val="0"/>
          <w:color w:val="000000"/>
          <w:spacing w:val="0"/>
          <w:sz w:val="28"/>
          <w:szCs w:val="28"/>
          <w:u w:val="none"/>
          <w:shd w:val="clear" w:fill="FFFFFF"/>
        </w:rPr>
        <w:t>。</w:t>
      </w:r>
      <w:r>
        <w:rPr>
          <w:rFonts w:hint="eastAsia" w:ascii="微软雅黑" w:hAnsi="微软雅黑" w:eastAsia="微软雅黑" w:cs="微软雅黑"/>
          <w:i w:val="0"/>
          <w:caps w:val="0"/>
          <w:color w:val="4C5157"/>
          <w:spacing w:val="0"/>
          <w:sz w:val="28"/>
          <w:szCs w:val="28"/>
          <w:u w:val="none"/>
          <w:shd w:val="clear" w:fill="FFFFFF"/>
        </w:rPr>
        <w:t>加大激励力度，吸引更多高校毕业生应征入伍，海南省入伍的大专及以上学历的高校毕业生士兵纳入放宽落户范围，享受引进人才相关优惠政策待遇；乡镇（街道）专职人民武装干部主要从海南籍或入伍地为海南的高校毕业生士兵中招考。各市县根据经济社会发展情况及财力情况，研究制定从海南应征入伍的高校毕业生一次性奖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2"/>
        <w:jc w:val="left"/>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i w:val="0"/>
          <w:caps w:val="0"/>
          <w:color w:val="4C5157"/>
          <w:spacing w:val="0"/>
          <w:sz w:val="28"/>
          <w:szCs w:val="28"/>
          <w:u w:val="none"/>
          <w:shd w:val="clear" w:fill="FFFFFF"/>
        </w:rPr>
        <w:t>七、增加再教育机会。</w:t>
      </w:r>
      <w:r>
        <w:rPr>
          <w:rFonts w:hint="eastAsia" w:ascii="微软雅黑" w:hAnsi="微软雅黑" w:eastAsia="微软雅黑" w:cs="微软雅黑"/>
          <w:i w:val="0"/>
          <w:caps w:val="0"/>
          <w:color w:val="4C5157"/>
          <w:spacing w:val="0"/>
          <w:sz w:val="28"/>
          <w:szCs w:val="28"/>
          <w:u w:val="none"/>
          <w:shd w:val="clear" w:fill="FFFFFF"/>
        </w:rPr>
        <w:t>挖掘我省高校办学潜力，扩大专升本和硕博招生规模，2020年专升本、硕士研究生、博士研究生招生计划分别增至3600人、3962人、300人，并保持每年一定比例增长。同时，为培养储备适应自贸港建设的更多人才，积极争取教育部支持，单列增加“四点一线一面”研究生专项招生计划博士150人、硕士589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i w:val="0"/>
          <w:caps w:val="0"/>
          <w:color w:val="000000"/>
          <w:spacing w:val="0"/>
          <w:sz w:val="28"/>
          <w:szCs w:val="28"/>
          <w:u w:val="none"/>
          <w:shd w:val="clear" w:fill="FFFFFF"/>
        </w:rPr>
        <w:t>八、开展就业援助。</w:t>
      </w:r>
      <w:r>
        <w:rPr>
          <w:rFonts w:hint="eastAsia" w:ascii="微软雅黑" w:hAnsi="微软雅黑" w:eastAsia="微软雅黑" w:cs="微软雅黑"/>
          <w:i w:val="0"/>
          <w:caps w:val="0"/>
          <w:color w:val="4C5157"/>
          <w:spacing w:val="0"/>
          <w:sz w:val="28"/>
          <w:szCs w:val="28"/>
          <w:u w:val="none"/>
          <w:shd w:val="clear" w:fill="FFFFFF"/>
        </w:rPr>
        <w:t>对我省高校湖北籍2020届全日制普通高校毕业生、中等职业学校（含技工院校）毕业生和特殊教育院校职业教育类毕业生按1500元/人给予一次性求职创业补贴。对农村建档立卡贫困户高校毕业生按照“重点关注、重点推荐、重点服务、重点落实”的原则，开展“一对一”就业帮扶和就业指导，精准推送就业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2"/>
        <w:jc w:val="both"/>
        <w:rPr>
          <w:rFonts w:hint="eastAsia" w:ascii="微软雅黑" w:hAnsi="微软雅黑" w:eastAsia="微软雅黑" w:cs="微软雅黑"/>
          <w:i w:val="0"/>
          <w:caps w:val="0"/>
          <w:color w:val="4C5157"/>
          <w:spacing w:val="0"/>
          <w:sz w:val="28"/>
          <w:szCs w:val="28"/>
          <w:u w:val="none"/>
        </w:rPr>
      </w:pPr>
      <w:r>
        <w:rPr>
          <w:rFonts w:hint="eastAsia" w:ascii="微软雅黑" w:hAnsi="微软雅黑" w:eastAsia="微软雅黑" w:cs="微软雅黑"/>
          <w:b/>
          <w:bCs/>
          <w:i w:val="0"/>
          <w:caps w:val="0"/>
          <w:color w:val="4C5157"/>
          <w:spacing w:val="0"/>
          <w:sz w:val="28"/>
          <w:szCs w:val="28"/>
          <w:u w:val="none"/>
          <w:shd w:val="clear" w:fill="FFFFFF"/>
        </w:rPr>
        <w:t>九、保障就业权益</w:t>
      </w:r>
      <w:r>
        <w:rPr>
          <w:rFonts w:hint="eastAsia" w:ascii="微软雅黑" w:hAnsi="微软雅黑" w:eastAsia="微软雅黑" w:cs="微软雅黑"/>
          <w:i w:val="0"/>
          <w:caps w:val="0"/>
          <w:color w:val="4C5157"/>
          <w:spacing w:val="0"/>
          <w:sz w:val="28"/>
          <w:szCs w:val="28"/>
          <w:u w:val="none"/>
          <w:shd w:val="clear" w:fill="FFFFFF"/>
        </w:rPr>
        <w:t>。人力资源社会保障部门要定期开设就业权益指导讲座，加强就业权益法律宣传教育，提高大学生维权意识和能力，引导大学生正确规避就业风险。要加大人力资源市场监管力度，严厉打击招聘过程中的欺诈行为，及时纠正性别歧视和其他各类就业歧视。加大劳动用工等方面的劳动保障监察力度，切实维护高校毕业生就业后的合法权益。</w:t>
      </w:r>
    </w:p>
    <w:p>
      <w:pPr>
        <w:numPr>
          <w:ilvl w:val="0"/>
          <w:numId w:val="0"/>
        </w:numPr>
        <w:rPr>
          <w:rFonts w:hint="eastAsia" w:ascii="微软雅黑" w:hAnsi="微软雅黑" w:eastAsia="微软雅黑" w:cs="微软雅黑"/>
          <w:i w:val="0"/>
          <w:caps w:val="0"/>
          <w:color w:val="4C5157"/>
          <w:spacing w:val="0"/>
          <w:sz w:val="28"/>
          <w:szCs w:val="28"/>
          <w:u w:val="none"/>
          <w:shd w:val="clear" w:fill="FFFFFF"/>
        </w:rPr>
      </w:pPr>
      <w:r>
        <w:rPr>
          <w:rFonts w:hint="eastAsia" w:ascii="微软雅黑" w:hAnsi="微软雅黑" w:eastAsia="微软雅黑" w:cs="微软雅黑"/>
          <w:b/>
          <w:bCs/>
          <w:i w:val="0"/>
          <w:caps w:val="0"/>
          <w:color w:val="4C5157"/>
          <w:spacing w:val="0"/>
          <w:sz w:val="28"/>
          <w:szCs w:val="28"/>
          <w:u w:val="none"/>
          <w:shd w:val="clear" w:fill="FFFFFF"/>
        </w:rPr>
        <w:t>十、强化人本服务。</w:t>
      </w:r>
      <w:r>
        <w:rPr>
          <w:rFonts w:hint="eastAsia" w:ascii="微软雅黑" w:hAnsi="微软雅黑" w:eastAsia="微软雅黑" w:cs="微软雅黑"/>
          <w:i w:val="0"/>
          <w:caps w:val="0"/>
          <w:color w:val="4C5157"/>
          <w:spacing w:val="0"/>
          <w:sz w:val="28"/>
          <w:szCs w:val="28"/>
          <w:u w:val="none"/>
          <w:shd w:val="clear" w:fill="FFFFFF"/>
        </w:rPr>
        <w:t>各市县、各部门要通过向高校毕业生宣讲就业政策和就业形势，帮助高校毕业生了解当地人力资源市场供求情况，树立正确的求职观念；通过开展职业素质测评，帮助高校毕业生了解自身特点、职业能力，合理确定求职方向；根据高校毕业生特点和需求，不断改进职业指导方式、方法，提高职业指导效果。高校要简化和优化就业手续，积极开展网上就业服务，延迟离校毕业生推迟报到、落户等时限，对离校未就业毕业生提供2年户口和档案托管，按应届毕业生办理就业手续。</w:t>
      </w:r>
    </w:p>
    <w:p>
      <w:pPr>
        <w:numPr>
          <w:ilvl w:val="0"/>
          <w:numId w:val="0"/>
        </w:numPr>
        <w:rPr>
          <w:rFonts w:hint="eastAsia" w:ascii="微软雅黑" w:hAnsi="微软雅黑" w:eastAsia="微软雅黑" w:cs="微软雅黑"/>
          <w:i w:val="0"/>
          <w:caps w:val="0"/>
          <w:color w:val="4C5157"/>
          <w:spacing w:val="0"/>
          <w:sz w:val="28"/>
          <w:szCs w:val="28"/>
          <w:u w:val="none"/>
          <w:shd w:val="clear" w:fill="FFFFFF"/>
        </w:rPr>
      </w:pPr>
    </w:p>
    <w:p>
      <w:pPr>
        <w:numPr>
          <w:ilvl w:val="0"/>
          <w:numId w:val="0"/>
        </w:numPr>
        <w:rPr>
          <w:rFonts w:hint="eastAsia" w:ascii="微软雅黑" w:hAnsi="微软雅黑" w:eastAsia="微软雅黑" w:cs="微软雅黑"/>
          <w:i w:val="0"/>
          <w:caps w:val="0"/>
          <w:color w:val="4C5157"/>
          <w:spacing w:val="0"/>
          <w:sz w:val="28"/>
          <w:szCs w:val="28"/>
          <w:u w:val="none"/>
          <w:shd w:val="clear" w:fill="FFFFFF"/>
        </w:rPr>
      </w:pPr>
    </w:p>
    <w:p>
      <w:pPr>
        <w:numPr>
          <w:ilvl w:val="0"/>
          <w:numId w:val="0"/>
        </w:numPr>
        <w:rPr>
          <w:rFonts w:hint="eastAsia" w:ascii="微软雅黑" w:hAnsi="微软雅黑" w:eastAsia="微软雅黑" w:cs="微软雅黑"/>
          <w:i w:val="0"/>
          <w:caps w:val="0"/>
          <w:color w:val="4C5157"/>
          <w:spacing w:val="0"/>
          <w:sz w:val="28"/>
          <w:szCs w:val="28"/>
          <w:u w:val="none"/>
          <w:shd w:val="clear" w:fill="FFFFFF"/>
        </w:rPr>
      </w:pPr>
    </w:p>
    <w:p>
      <w:pPr>
        <w:numPr>
          <w:ilvl w:val="0"/>
          <w:numId w:val="0"/>
        </w:numPr>
        <w:jc w:val="both"/>
        <w:rPr>
          <w:rFonts w:hint="eastAsia" w:ascii="微软雅黑" w:hAnsi="微软雅黑" w:eastAsia="微软雅黑" w:cs="微软雅黑"/>
          <w:b/>
          <w:i w:val="0"/>
          <w:caps w:val="0"/>
          <w:color w:val="333333"/>
          <w:spacing w:val="8"/>
          <w:sz w:val="40"/>
          <w:szCs w:val="40"/>
          <w:shd w:val="clear" w:fill="FFFFFF"/>
        </w:rPr>
      </w:pPr>
    </w:p>
    <w:p>
      <w:pPr>
        <w:numPr>
          <w:ilvl w:val="0"/>
          <w:numId w:val="0"/>
        </w:numPr>
        <w:jc w:val="center"/>
        <w:rPr>
          <w:rFonts w:hint="eastAsia" w:ascii="微软雅黑" w:hAnsi="微软雅黑" w:eastAsia="微软雅黑" w:cs="微软雅黑"/>
          <w:b/>
          <w:i w:val="0"/>
          <w:caps w:val="0"/>
          <w:color w:val="333333"/>
          <w:spacing w:val="8"/>
          <w:sz w:val="40"/>
          <w:szCs w:val="40"/>
          <w:shd w:val="clear" w:fill="FFFFFF"/>
        </w:rPr>
      </w:pPr>
      <w:r>
        <w:rPr>
          <w:rFonts w:hint="eastAsia" w:ascii="微软雅黑" w:hAnsi="微软雅黑" w:eastAsia="微软雅黑" w:cs="微软雅黑"/>
          <w:b/>
          <w:i w:val="0"/>
          <w:caps w:val="0"/>
          <w:color w:val="333333"/>
          <w:spacing w:val="8"/>
          <w:sz w:val="40"/>
          <w:szCs w:val="40"/>
          <w:shd w:val="clear" w:fill="FFFFFF"/>
        </w:rPr>
        <w:t>高校毕业生及人才引进落户，需要哪些材料</w:t>
      </w:r>
    </w:p>
    <w:p>
      <w:pPr>
        <w:jc w:val="center"/>
        <w:rPr>
          <w:rFonts w:hint="eastAsia" w:ascii="微软雅黑" w:hAnsi="微软雅黑" w:eastAsia="微软雅黑" w:cs="微软雅黑"/>
          <w:b/>
          <w:bCs/>
          <w:sz w:val="32"/>
          <w:szCs w:val="32"/>
        </w:rPr>
      </w:pP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①高校毕业生在海口市就业落户：自2003年起非应届高校毕业生，提交劳动(聘用)合同、《普通高等学校毕业证书》、居民户口簿、居民身份证；2014年以后(含2014年)毕业且自主创业的高校毕业生，提交《普通高等学校毕业证书》、《营业执照》和居民户口簿、居民身份证。</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②年龄在55周岁以下，按本省有关规定认定的高层次人才，提交：居民户口簿、居民身份证，高层次人才认定材料。年龄在55周岁以下，具有硕士以上学位的人才，提交：居民户口簿、居民身份证、学位证书。</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③年龄在55周岁以下，具有高级专业技术资格、高级技师职业资格的人才，提交：居民户口簿、居民身份证、技术职称证书或职业资格证书。</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④年龄在55周岁以下，上年度工资性收入达到30万元以上，且年缴纳个人所得税达到5万元以上的来本省就业人才，提交：居民户口簿、居民身份证、上年度在本省工资性收入证明及缴纳个人所得税凭证。</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⑤年龄在55周岁以下，拥有能够促进企业自主创新、技术升级的重大科研成果，在本省所聘企业以技术入股，入股估值不低于150万元、占股不低于注册资本10%的创新人才，提交：居民户口簿、居民身份证、省级行业主管部门的确认意见书。</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 ⑥年龄在55周岁以下，在本省领办、创办企业，其产品符合本省12个重点产业支持方向，并为所在企业的主要创办人，且个人实际出资不少于150万元(不含技术入股)的创业人才，提交：居民户口簿、居民身份证、省级行业主管部门的确认意见书。</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⑦年龄在55周岁以下，教育部“985工程”“211工程”高校本科应届毕业生，提交材料：居民户口簿、居民身份证、学历证书。</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⑧近3年内获得各类省级以上政府或行业主管部门颁发的创新创业奖项的人才，获得国家级职业技能竞赛个人项目奖项(不含荣誉奖)及省级职业技能竞赛个人一等奖以上，年龄在40周岁以下，且在本省领办、创办企业或与本省各类用人单位签订3年以上期限的劳动合同，可选择在工作地或实际居住地申请落户。提交材料：居民户口簿、居民身份证、创新创业、职业技能竞赛获奖证书及法人登记证书或劳动合同文本。</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⑨具有全日制普通大专及以上学历，或中级专业技术及以上技术职称、技师及以上职业资格，年龄在40周岁以下，且在本省领办、创办企业或与本省各类用人单位签订3年以上期限的劳动合同，可选择在工作地或实际居住地申请落户。提交材料：居民户口簿、居民身份证、学历证书或职称证书(职业资格证书)及法人登记证书或劳动合同文本。申请在实际居住地落户的，需提交本人或配偶的合法房产证明(租赁合同)。</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⑩在引进市县领办、创办科技型企业，对当地产业发展起到一定引领作用的创新创业人才，提交材料：居民户口簿、居民身份证、市政府的确认意见书。</w:t>
      </w:r>
    </w:p>
    <w:p>
      <w:pPr>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⑪在引进市县同一用人单位工作满1年，且继续与该用人单位签订3年以上期限的劳动合同，符合引进市县经济社会发展需要的紧缺急需、特殊才能的人才，提交材料：居民户口簿、居民身份证、市县政府的确认意见书。</w:t>
      </w:r>
    </w:p>
    <w:p>
      <w:pPr>
        <w:numPr>
          <w:ilvl w:val="0"/>
          <w:numId w:val="0"/>
        </w:numPr>
        <w:rPr>
          <w:rFonts w:hint="eastAsia" w:ascii="微软雅黑" w:hAnsi="微软雅黑" w:eastAsia="微软雅黑" w:cs="微软雅黑"/>
          <w:i w:val="0"/>
          <w:caps w:val="0"/>
          <w:color w:val="4C5157"/>
          <w:spacing w:val="0"/>
          <w:sz w:val="28"/>
          <w:szCs w:val="28"/>
          <w:u w:val="none"/>
          <w:shd w:val="clear"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10D29"/>
    <w:rsid w:val="7E610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2020-07-23T08:45:00Z</dcterms:created>
  <dc:creator>Administrator</dc:creator>
  <cp:lastModifiedBy>Administrator</cp:lastModifiedBy>
  <dcterms:modified xsi:type="dcterms:W3CDTF">2020-07-23T08:46:07Z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