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rPr>
          <w:rFonts w:hint="default" w:ascii="黑体" w:hAnsi="黑体" w:eastAsia="黑体" w:cs="Times New Roman"/>
          <w:sz w:val="24"/>
          <w:szCs w:val="24"/>
          <w:lang w:val="en-US" w:eastAsia="zh-CN"/>
        </w:rPr>
      </w:pPr>
      <w:r>
        <w:rPr>
          <w:rFonts w:hint="eastAsia" w:ascii="黑体" w:hAnsi="黑体" w:eastAsia="黑体" w:cs="Times New Roman"/>
          <w:sz w:val="24"/>
          <w:szCs w:val="24"/>
          <w:lang w:val="en-US" w:eastAsia="zh-CN"/>
        </w:rPr>
        <w:t>附件6</w:t>
      </w:r>
      <w:bookmarkStart w:id="2" w:name="_GoBack"/>
      <w:bookmarkEnd w:id="2"/>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b/>
          <w:bCs/>
          <w:sz w:val="30"/>
          <w:szCs w:val="30"/>
          <w:lang w:val="en-US" w:eastAsia="zh-CN"/>
        </w:rPr>
      </w:pPr>
      <w:r>
        <w:rPr>
          <w:rFonts w:hint="eastAsia" w:ascii="黑体" w:hAnsi="黑体" w:eastAsia="黑体" w:cs="黑体"/>
          <w:b w:val="0"/>
          <w:bCs w:val="0"/>
          <w:color w:val="auto"/>
          <w:kern w:val="0"/>
          <w:sz w:val="32"/>
          <w:szCs w:val="32"/>
          <w:highlight w:val="none"/>
          <w:lang w:eastAsia="zh-CN"/>
        </w:rPr>
        <w:t>2022年广州市南沙区教育局联合</w:t>
      </w:r>
      <w:r>
        <w:rPr>
          <w:rFonts w:hint="eastAsia" w:ascii="黑体" w:hAnsi="黑体" w:eastAsia="黑体" w:cs="黑体"/>
          <w:b w:val="0"/>
          <w:bCs w:val="0"/>
          <w:color w:val="auto"/>
          <w:kern w:val="0"/>
          <w:sz w:val="32"/>
          <w:szCs w:val="32"/>
          <w:highlight w:val="none"/>
          <w:lang w:val="en-US" w:eastAsia="zh-CN"/>
        </w:rPr>
        <w:t>广州大学附属中学开展高校</w:t>
      </w:r>
      <w:r>
        <w:rPr>
          <w:rFonts w:hint="eastAsia" w:ascii="黑体" w:hAnsi="黑体" w:eastAsia="黑体" w:cs="黑体"/>
          <w:b w:val="0"/>
          <w:bCs w:val="0"/>
          <w:color w:val="auto"/>
          <w:kern w:val="0"/>
          <w:sz w:val="32"/>
          <w:szCs w:val="32"/>
          <w:highlight w:val="none"/>
          <w:lang w:eastAsia="zh-CN"/>
        </w:rPr>
        <w:t>招聘事业编制中学教师</w:t>
      </w:r>
      <w:r>
        <w:rPr>
          <w:rFonts w:hint="eastAsia"/>
          <w:b/>
          <w:bCs/>
          <w:sz w:val="30"/>
          <w:szCs w:val="30"/>
          <w:lang w:val="en-US" w:eastAsia="zh-CN"/>
        </w:rPr>
        <w:t>考生健康申明卡及安全考试承诺书</w:t>
      </w:r>
    </w:p>
    <w:tbl>
      <w:tblPr>
        <w:tblStyle w:val="9"/>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995"/>
        <w:gridCol w:w="3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30"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考生姓名</w:t>
            </w:r>
          </w:p>
        </w:tc>
        <w:tc>
          <w:tcPr>
            <w:tcW w:w="2373" w:type="dxa"/>
            <w:vAlign w:val="top"/>
          </w:tcPr>
          <w:p>
            <w:pPr>
              <w:spacing w:line="400" w:lineRule="exact"/>
              <w:rPr>
                <w:rFonts w:hint="eastAsia" w:ascii="仿宋" w:hAnsi="仿宋" w:eastAsia="仿宋" w:cs="仿宋"/>
                <w:sz w:val="24"/>
                <w:szCs w:val="24"/>
              </w:rPr>
            </w:pPr>
          </w:p>
        </w:tc>
        <w:tc>
          <w:tcPr>
            <w:tcW w:w="1995"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身份证号</w:t>
            </w:r>
          </w:p>
        </w:tc>
        <w:tc>
          <w:tcPr>
            <w:tcW w:w="3281" w:type="dxa"/>
            <w:vAlign w:val="top"/>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400" w:lineRule="exact"/>
              <w:rPr>
                <w:rFonts w:hint="eastAsia" w:ascii="仿宋" w:hAnsi="仿宋" w:eastAsia="仿宋" w:cs="仿宋"/>
                <w:sz w:val="24"/>
                <w:szCs w:val="24"/>
              </w:rPr>
            </w:pPr>
            <w:r>
              <w:rPr>
                <w:rFonts w:hint="eastAsia" w:ascii="仿宋" w:hAnsi="仿宋" w:eastAsia="仿宋" w:cs="仿宋"/>
                <w:sz w:val="24"/>
                <w:szCs w:val="24"/>
              </w:rPr>
              <w:t>本人考前常住住址(请具体到街道/社区及门牌号或宾馆地址)</w:t>
            </w:r>
          </w:p>
        </w:tc>
        <w:tc>
          <w:tcPr>
            <w:tcW w:w="5276" w:type="dxa"/>
            <w:gridSpan w:val="2"/>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503" w:type="dxa"/>
            <w:gridSpan w:val="2"/>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来穗时间：</w:t>
            </w:r>
          </w:p>
        </w:tc>
        <w:tc>
          <w:tcPr>
            <w:tcW w:w="5276" w:type="dxa"/>
            <w:gridSpan w:val="2"/>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4503" w:type="dxa"/>
            <w:gridSpan w:val="2"/>
            <w:vAlign w:val="top"/>
          </w:tcPr>
          <w:p>
            <w:pPr>
              <w:spacing w:line="400" w:lineRule="exact"/>
              <w:jc w:val="both"/>
              <w:rPr>
                <w:rFonts w:hint="eastAsia" w:ascii="仿宋" w:hAnsi="仿宋" w:eastAsia="仿宋" w:cs="仿宋"/>
                <w:sz w:val="24"/>
                <w:szCs w:val="24"/>
              </w:rPr>
            </w:pPr>
          </w:p>
          <w:p>
            <w:pPr>
              <w:spacing w:line="400" w:lineRule="exact"/>
              <w:jc w:val="both"/>
              <w:rPr>
                <w:rFonts w:hint="eastAsia" w:ascii="仿宋" w:hAnsi="仿宋" w:eastAsia="仿宋" w:cs="仿宋"/>
                <w:sz w:val="24"/>
                <w:szCs w:val="24"/>
              </w:rPr>
            </w:pPr>
            <w:r>
              <w:rPr>
                <w:rFonts w:hint="eastAsia" w:ascii="仿宋" w:hAnsi="仿宋" w:eastAsia="仿宋" w:cs="仿宋"/>
                <w:sz w:val="24"/>
                <w:szCs w:val="24"/>
              </w:rPr>
              <w:t>来穗所乘交通工具及车次(航班号)</w:t>
            </w:r>
          </w:p>
        </w:tc>
        <w:tc>
          <w:tcPr>
            <w:tcW w:w="5276" w:type="dxa"/>
            <w:gridSpan w:val="2"/>
          </w:tcPr>
          <w:p>
            <w:pPr>
              <w:spacing w:line="400" w:lineRule="exact"/>
              <w:rPr>
                <w:rFonts w:hint="eastAsia" w:ascii="仿宋" w:hAnsi="仿宋" w:eastAsia="仿宋" w:cs="仿宋"/>
                <w:sz w:val="24"/>
                <w:szCs w:val="24"/>
              </w:rPr>
            </w:pPr>
            <w:r>
              <w:rPr>
                <w:rFonts w:hint="eastAsia" w:ascii="仿宋" w:hAnsi="仿宋" w:eastAsia="仿宋" w:cs="仿宋"/>
                <w:sz w:val="24"/>
                <w:szCs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498" w:type="dxa"/>
            <w:gridSpan w:val="3"/>
          </w:tcPr>
          <w:p>
            <w:pPr>
              <w:spacing w:line="400" w:lineRule="exact"/>
              <w:rPr>
                <w:rFonts w:hint="eastAsia" w:ascii="仿宋" w:hAnsi="仿宋" w:eastAsia="仿宋" w:cs="仿宋"/>
                <w:sz w:val="24"/>
                <w:szCs w:val="24"/>
              </w:rPr>
            </w:pPr>
            <w:r>
              <w:rPr>
                <w:rFonts w:hint="eastAsia" w:ascii="仿宋" w:hAnsi="仿宋" w:eastAsia="仿宋" w:cs="仿宋"/>
                <w:sz w:val="24"/>
                <w:szCs w:val="24"/>
              </w:rPr>
              <w:t>1.本人过去14日内，是否出现发热、干咳、乏力、鼻塞、流涕、咽痛、腹泻等症状。</w:t>
            </w:r>
          </w:p>
        </w:tc>
        <w:tc>
          <w:tcPr>
            <w:tcW w:w="3281" w:type="dxa"/>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是     □否</w:t>
            </w:r>
          </w:p>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98" w:type="dxa"/>
            <w:gridSpan w:val="3"/>
          </w:tcPr>
          <w:p>
            <w:pPr>
              <w:spacing w:line="400" w:lineRule="exact"/>
              <w:rPr>
                <w:rFonts w:hint="eastAsia" w:ascii="仿宋" w:hAnsi="仿宋" w:eastAsia="仿宋" w:cs="仿宋"/>
                <w:sz w:val="24"/>
                <w:szCs w:val="24"/>
              </w:rPr>
            </w:pPr>
            <w:r>
              <w:rPr>
                <w:rFonts w:hint="eastAsia" w:ascii="仿宋" w:hAnsi="仿宋" w:eastAsia="仿宋" w:cs="仿宋"/>
                <w:sz w:val="24"/>
                <w:szCs w:val="24"/>
              </w:rPr>
              <w:t>2.本人是否曾确定为确诊/疑似病例或无症状感染者。</w:t>
            </w:r>
          </w:p>
        </w:tc>
        <w:tc>
          <w:tcPr>
            <w:tcW w:w="3281" w:type="dxa"/>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本人过去14日内，是否</w:t>
            </w:r>
            <w:r>
              <w:rPr>
                <w:rFonts w:hint="eastAsia" w:ascii="仿宋" w:hAnsi="仿宋" w:eastAsia="仿宋" w:cs="仿宋"/>
                <w:sz w:val="24"/>
                <w:szCs w:val="24"/>
                <w:lang w:val="en-US" w:eastAsia="zh-CN"/>
              </w:rPr>
              <w:t>有省外旅居史</w:t>
            </w:r>
            <w:r>
              <w:rPr>
                <w:rFonts w:hint="eastAsia" w:ascii="仿宋" w:hAnsi="仿宋" w:eastAsia="仿宋" w:cs="仿宋"/>
                <w:sz w:val="24"/>
                <w:szCs w:val="24"/>
              </w:rPr>
              <w:t>。</w:t>
            </w:r>
          </w:p>
        </w:tc>
        <w:tc>
          <w:tcPr>
            <w:tcW w:w="3281"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本人过去14日内，是否从省内、外中高风险地区入穗。</w:t>
            </w:r>
          </w:p>
        </w:tc>
        <w:tc>
          <w:tcPr>
            <w:tcW w:w="3281"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.本人过去14日内，是否从省内、外中高风险</w:t>
            </w:r>
            <w:r>
              <w:rPr>
                <w:rFonts w:hint="eastAsia" w:ascii="仿宋" w:hAnsi="仿宋" w:eastAsia="仿宋" w:cs="仿宋"/>
                <w:sz w:val="24"/>
                <w:szCs w:val="24"/>
                <w:lang w:val="en-US" w:eastAsia="zh-CN"/>
              </w:rPr>
              <w:t>所在地市</w:t>
            </w:r>
            <w:r>
              <w:rPr>
                <w:rFonts w:hint="eastAsia" w:ascii="仿宋" w:hAnsi="仿宋" w:eastAsia="仿宋" w:cs="仿宋"/>
                <w:sz w:val="24"/>
                <w:szCs w:val="24"/>
              </w:rPr>
              <w:t>入穗。</w:t>
            </w:r>
          </w:p>
        </w:tc>
        <w:tc>
          <w:tcPr>
            <w:tcW w:w="3281"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.本人过去</w:t>
            </w:r>
            <w:r>
              <w:rPr>
                <w:rFonts w:hint="eastAsia" w:ascii="仿宋" w:hAnsi="仿宋" w:eastAsia="仿宋" w:cs="仿宋"/>
                <w:sz w:val="24"/>
                <w:szCs w:val="24"/>
                <w:lang w:val="en-US" w:eastAsia="zh-CN"/>
              </w:rPr>
              <w:t>21</w:t>
            </w:r>
            <w:r>
              <w:rPr>
                <w:rFonts w:hint="eastAsia" w:ascii="仿宋" w:hAnsi="仿宋" w:eastAsia="仿宋" w:cs="仿宋"/>
                <w:sz w:val="24"/>
                <w:szCs w:val="24"/>
              </w:rPr>
              <w:t>日内，是否从境外(含港澳台)入穗。</w:t>
            </w:r>
          </w:p>
        </w:tc>
        <w:tc>
          <w:tcPr>
            <w:tcW w:w="3281"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8" w:type="dxa"/>
            <w:gridSpan w:val="3"/>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.本人过去14 日内，是否与新冠肺炎确诊病例、疑似病例或已发现无症状感染者有接触史。</w:t>
            </w:r>
          </w:p>
        </w:tc>
        <w:tc>
          <w:tcPr>
            <w:tcW w:w="3281" w:type="dxa"/>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共同居住家庭成员中是否有上述1至</w:t>
            </w:r>
            <w:r>
              <w:rPr>
                <w:rFonts w:hint="eastAsia" w:ascii="仿宋" w:hAnsi="仿宋" w:eastAsia="仿宋" w:cs="仿宋"/>
                <w:sz w:val="24"/>
                <w:szCs w:val="24"/>
                <w:lang w:val="en-US" w:eastAsia="zh-CN"/>
              </w:rPr>
              <w:t>7</w:t>
            </w:r>
            <w:r>
              <w:rPr>
                <w:rFonts w:hint="eastAsia" w:ascii="仿宋" w:hAnsi="仿宋" w:eastAsia="仿宋" w:cs="仿宋"/>
                <w:sz w:val="24"/>
                <w:szCs w:val="24"/>
              </w:rPr>
              <w:t>的情况。</w:t>
            </w:r>
          </w:p>
        </w:tc>
        <w:tc>
          <w:tcPr>
            <w:tcW w:w="3281" w:type="dxa"/>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gridSpan w:val="4"/>
          </w:tcPr>
          <w:p>
            <w:pPr>
              <w:spacing w:line="360" w:lineRule="auto"/>
              <w:rPr>
                <w:b/>
                <w:bCs/>
                <w:sz w:val="22"/>
                <w:szCs w:val="22"/>
              </w:rPr>
            </w:pPr>
            <w:r>
              <w:rPr>
                <w:rFonts w:hint="eastAsia"/>
                <w:b/>
                <w:bCs/>
                <w:sz w:val="22"/>
                <w:szCs w:val="22"/>
              </w:rPr>
              <w:t>提示:</w:t>
            </w:r>
            <w:r>
              <w:rPr>
                <w:rFonts w:hint="eastAsia"/>
                <w:b/>
                <w:bCs/>
                <w:sz w:val="22"/>
                <w:szCs w:val="22"/>
                <w:lang w:val="en-US" w:eastAsia="zh-CN"/>
              </w:rPr>
              <w:t>所有考生须按要求提前完成核酸检测，准备考前48小时内广州市内的新型冠状病毒检测阴性证明（可手机查看显示）参加本次招聘考核。（通信大数据行程卡显示考前14天内有省外旅居史考生，除当天出示48小时核酸证明外，需提前将抵穗后第1、3天在广州市内完成的核酸阴性证明截图用一张A4纸打印备交；通信大数据行程卡带*号的考生，除当天出示48小时核酸证明外，需提前将抵穗后第1、3、7天在广州市内完成的核酸阴性证明截图用一张A4纸打印备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9779" w:type="dxa"/>
            <w:gridSpan w:val="4"/>
          </w:tcPr>
          <w:p>
            <w:pPr>
              <w:spacing w:line="360" w:lineRule="auto"/>
              <w:ind w:firstLine="440" w:firstLineChars="200"/>
              <w:rPr>
                <w:b/>
                <w:bCs/>
                <w:sz w:val="22"/>
                <w:szCs w:val="22"/>
              </w:rPr>
            </w:pPr>
            <w:r>
              <w:rPr>
                <w:rFonts w:hint="eastAsia" w:eastAsia="黑体"/>
                <w:bCs/>
                <w:sz w:val="22"/>
                <w:szCs w:val="22"/>
              </w:rPr>
              <w:t>本人已认真阅读《关于2022年广州市南沙区教育局联合广州大学附属中学赴全国重点高校公开招聘事业编制中学教师公告（北京上海武汉等高校设点或线上）有关事项的调整公告》及</w:t>
            </w:r>
            <w:r>
              <w:rPr>
                <w:rFonts w:hint="eastAsia" w:eastAsia="黑体"/>
                <w:b/>
                <w:bCs w:val="0"/>
                <w:sz w:val="22"/>
                <w:szCs w:val="22"/>
                <w:u w:val="single"/>
              </w:rPr>
              <w:t>考生疫情防控须知</w:t>
            </w:r>
            <w:r>
              <w:rPr>
                <w:rFonts w:hint="eastAsia" w:eastAsia="黑体"/>
                <w:bCs/>
                <w:sz w:val="22"/>
                <w:szCs w:val="22"/>
              </w:rPr>
              <w:t>的</w:t>
            </w:r>
            <w:r>
              <w:rPr>
                <w:rFonts w:eastAsia="黑体"/>
                <w:bCs/>
                <w:sz w:val="22"/>
                <w:szCs w:val="22"/>
              </w:rPr>
              <w:t>相关内容</w:t>
            </w:r>
            <w:r>
              <w:rPr>
                <w:rFonts w:hint="eastAsia" w:eastAsia="黑体"/>
                <w:bCs/>
                <w:sz w:val="22"/>
                <w:szCs w:val="22"/>
              </w:rPr>
              <w:t>，知悉告知的所有事项和防疫要求。在此郑重承诺：我将如实逐项填报健康申明卡</w:t>
            </w:r>
            <w:r>
              <w:rPr>
                <w:rFonts w:hint="eastAsia" w:eastAsia="黑体"/>
                <w:bCs/>
                <w:sz w:val="22"/>
                <w:szCs w:val="22"/>
                <w:lang w:eastAsia="zh-CN"/>
              </w:rPr>
              <w:t>及个人近期旅居史、接触史、身体健康状况、来粤方式等情况，参加</w:t>
            </w:r>
            <w:r>
              <w:rPr>
                <w:rFonts w:hint="eastAsia" w:eastAsia="黑体"/>
                <w:bCs/>
                <w:sz w:val="22"/>
                <w:szCs w:val="22"/>
                <w:lang w:val="en-US" w:eastAsia="zh-CN"/>
              </w:rPr>
              <w:t>各环节考核</w:t>
            </w:r>
            <w:r>
              <w:rPr>
                <w:rFonts w:hint="eastAsia" w:eastAsia="黑体"/>
                <w:bCs/>
                <w:sz w:val="22"/>
                <w:szCs w:val="22"/>
                <w:lang w:eastAsia="zh-CN"/>
              </w:rPr>
              <w:t>时</w:t>
            </w:r>
            <w:r>
              <w:rPr>
                <w:rFonts w:hint="eastAsia" w:eastAsia="黑体"/>
                <w:bCs/>
                <w:sz w:val="22"/>
                <w:szCs w:val="22"/>
              </w:rPr>
              <w:t>主动出示粤康码等电子健康码绿码，接受体温检测，并全程佩戴一次性医用口罩。如因隐瞒</w:t>
            </w:r>
            <w:r>
              <w:rPr>
                <w:rFonts w:hint="eastAsia" w:eastAsia="黑体"/>
                <w:bCs/>
                <w:sz w:val="22"/>
                <w:szCs w:val="22"/>
                <w:lang w:eastAsia="zh-CN"/>
              </w:rPr>
              <w:t>、</w:t>
            </w:r>
            <w:r>
              <w:rPr>
                <w:rFonts w:hint="eastAsia" w:eastAsia="黑体"/>
                <w:bCs/>
                <w:sz w:val="22"/>
                <w:szCs w:val="22"/>
              </w:rPr>
              <w:t>虚假填报</w:t>
            </w:r>
            <w:r>
              <w:rPr>
                <w:rFonts w:hint="eastAsia" w:eastAsia="黑体"/>
                <w:bCs/>
                <w:sz w:val="22"/>
                <w:szCs w:val="22"/>
                <w:lang w:eastAsia="zh-CN"/>
              </w:rPr>
              <w:t>或不配合疫情防控相关检查工作</w:t>
            </w:r>
            <w:r>
              <w:rPr>
                <w:rFonts w:hint="eastAsia" w:eastAsia="黑体"/>
                <w:bCs/>
                <w:sz w:val="22"/>
                <w:szCs w:val="22"/>
              </w:rPr>
              <w:t>引起检疫传染病传播或者有传播严重危险而影响公共安全的后果，本人将承担相应的法律责任，自愿接受有关法律法规的处罚。</w:t>
            </w:r>
          </w:p>
        </w:tc>
      </w:tr>
    </w:tbl>
    <w:p>
      <w:pPr>
        <w:rPr>
          <w:sz w:val="24"/>
          <w:szCs w:val="28"/>
        </w:rPr>
      </w:pPr>
      <w:r>
        <w:rPr>
          <w:rFonts w:hint="eastAsia"/>
          <w:sz w:val="24"/>
          <w:szCs w:val="28"/>
        </w:rPr>
        <w:t>本人签名:</w:t>
      </w:r>
      <w:bookmarkStart w:id="0" w:name="_Hlk43279565"/>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bookmarkEnd w:id="0"/>
      <w:r>
        <w:rPr>
          <w:rFonts w:hint="eastAsia"/>
          <w:sz w:val="24"/>
          <w:szCs w:val="28"/>
        </w:rPr>
        <w:t xml:space="preserve"> </w:t>
      </w:r>
      <w:r>
        <w:rPr>
          <w:sz w:val="24"/>
          <w:szCs w:val="28"/>
        </w:rPr>
        <w:t xml:space="preserve">       </w:t>
      </w:r>
      <w:r>
        <w:rPr>
          <w:rFonts w:hint="eastAsia"/>
          <w:sz w:val="24"/>
          <w:szCs w:val="28"/>
        </w:rPr>
        <w:t>填写日期:</w:t>
      </w:r>
      <w:bookmarkStart w:id="1" w:name="_Hlk43279596"/>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bookmarkEnd w:id="1"/>
    </w:p>
    <w:sectPr>
      <w:pgSz w:w="11906" w:h="16838"/>
      <w:pgMar w:top="986" w:right="1123" w:bottom="986" w:left="11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N2NlOGNmYTgzN2FlMDRmNjRiMmI4MDU5ZWI2ZDIifQ=="/>
  </w:docVars>
  <w:rsids>
    <w:rsidRoot w:val="006F4467"/>
    <w:rsid w:val="001118B8"/>
    <w:rsid w:val="00124284"/>
    <w:rsid w:val="001902A9"/>
    <w:rsid w:val="002C1046"/>
    <w:rsid w:val="00332E27"/>
    <w:rsid w:val="00355094"/>
    <w:rsid w:val="003E0D23"/>
    <w:rsid w:val="00412A6E"/>
    <w:rsid w:val="004D799B"/>
    <w:rsid w:val="004E0955"/>
    <w:rsid w:val="006F4467"/>
    <w:rsid w:val="007D62F0"/>
    <w:rsid w:val="008F3CAF"/>
    <w:rsid w:val="00A265B6"/>
    <w:rsid w:val="00BF5EF9"/>
    <w:rsid w:val="00D96447"/>
    <w:rsid w:val="00E11087"/>
    <w:rsid w:val="00E54618"/>
    <w:rsid w:val="00FC2415"/>
    <w:rsid w:val="00FC4AF0"/>
    <w:rsid w:val="01273878"/>
    <w:rsid w:val="02C607B1"/>
    <w:rsid w:val="091B18DB"/>
    <w:rsid w:val="09BB0A54"/>
    <w:rsid w:val="0A12645E"/>
    <w:rsid w:val="0E471D14"/>
    <w:rsid w:val="0E48347E"/>
    <w:rsid w:val="0F1C2C7B"/>
    <w:rsid w:val="10B87890"/>
    <w:rsid w:val="1A0F0796"/>
    <w:rsid w:val="1C0D73F9"/>
    <w:rsid w:val="1D5D03EA"/>
    <w:rsid w:val="1F9E22B2"/>
    <w:rsid w:val="21004E0A"/>
    <w:rsid w:val="22B1460E"/>
    <w:rsid w:val="248B1904"/>
    <w:rsid w:val="27201D62"/>
    <w:rsid w:val="2E8C5F2F"/>
    <w:rsid w:val="2F1E230E"/>
    <w:rsid w:val="2F8B19BF"/>
    <w:rsid w:val="30935F35"/>
    <w:rsid w:val="31350C1E"/>
    <w:rsid w:val="37D263E0"/>
    <w:rsid w:val="3B4334FE"/>
    <w:rsid w:val="3F1C3148"/>
    <w:rsid w:val="457A48DC"/>
    <w:rsid w:val="49010968"/>
    <w:rsid w:val="4B49301D"/>
    <w:rsid w:val="501F5F33"/>
    <w:rsid w:val="51206424"/>
    <w:rsid w:val="51C07B1A"/>
    <w:rsid w:val="55B44CFA"/>
    <w:rsid w:val="58842C61"/>
    <w:rsid w:val="5E1D5E4E"/>
    <w:rsid w:val="62094E7C"/>
    <w:rsid w:val="628D5021"/>
    <w:rsid w:val="62F60A10"/>
    <w:rsid w:val="632B0365"/>
    <w:rsid w:val="638C2C3E"/>
    <w:rsid w:val="64D248CC"/>
    <w:rsid w:val="6F1A4134"/>
    <w:rsid w:val="7E4438FC"/>
    <w:rsid w:val="7F96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qFormat/>
    <w:uiPriority w:val="99"/>
  </w:style>
  <w:style w:type="paragraph" w:styleId="3">
    <w:name w:val="Title"/>
    <w:next w:val="4"/>
    <w:qFormat/>
    <w:uiPriority w:val="0"/>
    <w:pPr>
      <w:widowControl w:val="0"/>
      <w:spacing w:before="240" w:after="60"/>
      <w:jc w:val="center"/>
      <w:outlineLvl w:val="0"/>
    </w:pPr>
    <w:rPr>
      <w:rFonts w:ascii="Cambria" w:hAnsi="Cambria" w:eastAsia="仿宋" w:cs="Times New Roman"/>
      <w:b/>
      <w:bCs/>
      <w:sz w:val="32"/>
      <w:szCs w:val="32"/>
      <w:lang w:val="en-US" w:eastAsia="zh-CN" w:bidi="ar-SA"/>
    </w:rPr>
  </w:style>
  <w:style w:type="paragraph" w:styleId="4">
    <w:name w:val="Body Text Indent"/>
    <w:next w:val="1"/>
    <w:qFormat/>
    <w:uiPriority w:val="0"/>
    <w:pPr>
      <w:widowControl w:val="0"/>
      <w:spacing w:line="360" w:lineRule="auto"/>
      <w:ind w:left="480"/>
      <w:jc w:val="both"/>
    </w:pPr>
    <w:rPr>
      <w:rFonts w:ascii="宋体" w:hAnsi="Times New Roman" w:eastAsia="仿宋" w:cs="Times New Roman"/>
      <w:kern w:val="2"/>
      <w:sz w:val="24"/>
      <w:lang w:val="en-US" w:eastAsia="zh-CN" w:bidi="ar-SA"/>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917</Words>
  <Characters>949</Characters>
  <Lines>4</Lines>
  <Paragraphs>1</Paragraphs>
  <TotalTime>8</TotalTime>
  <ScaleCrop>false</ScaleCrop>
  <LinksUpToDate>false</LinksUpToDate>
  <CharactersWithSpaces>1044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2020-06-17T01:07:00Z</dcterms:created>
  <dc:creator>HP Inc.</dc:creator>
  <cp:lastModifiedBy>admin</cp:lastModifiedBy>
  <cp:lastPrinted>2021-08-02T02:09:00Z</cp:lastPrinted>
  <dcterms:modified xsi:type="dcterms:W3CDTF">2022-05-18T03:40:16Z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BEF06A2DFCF24D57B92B657C7747B399</vt:lpwstr>
  </property>
</Properties>
</file>