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eastAsia="黑体" w:cs="黑体"/>
          <w:b/>
          <w:bCs/>
          <w:color w:val="000000"/>
          <w:sz w:val="48"/>
          <w:szCs w:val="48"/>
        </w:rPr>
        <w:t>检</w:t>
      </w:r>
      <w:r>
        <w:rPr>
          <w:rFonts w:ascii="黑体" w:eastAsia="黑体" w:cs="黑体"/>
          <w:b/>
          <w:bCs/>
          <w:color w:val="000000"/>
          <w:sz w:val="48"/>
          <w:szCs w:val="48"/>
        </w:rPr>
        <w:t xml:space="preserve"> </w:t>
      </w:r>
      <w:r>
        <w:rPr>
          <w:rFonts w:hint="eastAsia" w:ascii="黑体" w:eastAsia="黑体" w:cs="黑体"/>
          <w:b/>
          <w:bCs/>
          <w:color w:val="000000"/>
          <w:sz w:val="48"/>
          <w:szCs w:val="48"/>
        </w:rPr>
        <w:t>索</w:t>
      </w:r>
      <w:r>
        <w:rPr>
          <w:rFonts w:ascii="黑体" w:eastAsia="黑体" w:cs="黑体"/>
          <w:b/>
          <w:bCs/>
          <w:color w:val="000000"/>
          <w:sz w:val="48"/>
          <w:szCs w:val="48"/>
        </w:rPr>
        <w:t xml:space="preserve"> </w:t>
      </w:r>
      <w:r>
        <w:rPr>
          <w:rFonts w:hint="eastAsia" w:ascii="黑体" w:eastAsia="黑体" w:cs="黑体"/>
          <w:b/>
          <w:bCs/>
          <w:color w:val="000000"/>
          <w:sz w:val="48"/>
          <w:szCs w:val="48"/>
        </w:rPr>
        <w:t>报</w:t>
      </w:r>
      <w:r>
        <w:rPr>
          <w:rFonts w:ascii="黑体" w:eastAsia="黑体" w:cs="黑体"/>
          <w:b/>
          <w:bCs/>
          <w:color w:val="000000"/>
          <w:sz w:val="48"/>
          <w:szCs w:val="48"/>
        </w:rPr>
        <w:t xml:space="preserve"> </w:t>
      </w:r>
      <w:r>
        <w:rPr>
          <w:rFonts w:hint="eastAsia" w:ascii="黑体" w:eastAsia="黑体" w:cs="黑体"/>
          <w:b/>
          <w:bCs/>
          <w:color w:val="000000"/>
          <w:sz w:val="48"/>
          <w:szCs w:val="48"/>
        </w:rPr>
        <w:t>告</w:t>
      </w:r>
    </w:p>
    <w:p>
      <w:pPr>
        <w:ind w:right="-512" w:rightChars="-244"/>
        <w:jc w:val="center"/>
        <w:rPr>
          <w:rFonts w:ascii="宋体"/>
          <w:b/>
          <w:bCs/>
          <w:color w:val="000000"/>
          <w:sz w:val="30"/>
          <w:szCs w:val="30"/>
        </w:rPr>
      </w:pPr>
      <w:r>
        <w:rPr>
          <w:b/>
          <w:bCs/>
          <w:sz w:val="32"/>
          <w:szCs w:val="32"/>
        </w:rPr>
        <w:t>***</w:t>
      </w:r>
      <w:r>
        <w:rPr>
          <w:rFonts w:hint="eastAsia" w:cs="宋体"/>
          <w:b/>
          <w:bCs/>
          <w:sz w:val="32"/>
          <w:szCs w:val="32"/>
        </w:rPr>
        <w:t>发表文献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被</w:t>
      </w:r>
      <w:r>
        <w:rPr>
          <w:rFonts w:ascii="宋体" w:hAnsi="宋体" w:cs="宋体"/>
          <w:b/>
          <w:bCs/>
          <w:color w:val="000000"/>
          <w:sz w:val="30"/>
          <w:szCs w:val="30"/>
        </w:rPr>
        <w:t>SCI-E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收录及引用情况证明</w:t>
      </w:r>
    </w:p>
    <w:p>
      <w:pPr>
        <w:ind w:firstLine="960" w:firstLineChars="400"/>
        <w:rPr>
          <w:rFonts w:hAnsi="宋体"/>
          <w:color w:val="000000"/>
          <w:sz w:val="24"/>
          <w:szCs w:val="24"/>
        </w:rPr>
      </w:pPr>
      <w:r>
        <w:rPr>
          <w:rFonts w:hint="eastAsia" w:hAnsi="宋体" w:cs="宋体"/>
          <w:color w:val="000000"/>
          <w:sz w:val="24"/>
          <w:szCs w:val="24"/>
        </w:rPr>
        <w:t>检索数据库：</w:t>
      </w:r>
      <w:r>
        <w:rPr>
          <w:sz w:val="24"/>
          <w:szCs w:val="24"/>
        </w:rPr>
        <w:t>Science Citation Index Expanded (SCI-EXPANDED) --1999</w:t>
      </w:r>
      <w:r>
        <w:rPr>
          <w:rFonts w:hint="eastAsia" w:cs="宋体"/>
          <w:sz w:val="24"/>
          <w:szCs w:val="24"/>
        </w:rPr>
        <w:t>年至今</w:t>
      </w:r>
    </w:p>
    <w:p>
      <w:pPr>
        <w:ind w:firstLine="2400" w:firstLineChars="1000"/>
        <w:rPr>
          <w:rFonts w:hAnsi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Journal Citation Reports </w:t>
      </w:r>
      <w:r>
        <w:rPr>
          <w:rFonts w:hAnsi="宋体"/>
          <w:color w:val="000000"/>
          <w:sz w:val="24"/>
          <w:szCs w:val="24"/>
        </w:rPr>
        <w:t>(JCR)</w:t>
      </w:r>
      <w:r>
        <w:rPr>
          <w:sz w:val="24"/>
          <w:szCs w:val="24"/>
        </w:rPr>
        <w:t>--</w:t>
      </w:r>
      <w:r>
        <w:rPr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  <w:lang w:val="en-US" w:eastAsia="zh-CN"/>
        </w:rPr>
        <w:t>21</w:t>
      </w:r>
      <w:r>
        <w:rPr>
          <w:rFonts w:hint="eastAsia" w:cs="宋体"/>
          <w:color w:val="000000"/>
          <w:sz w:val="24"/>
          <w:szCs w:val="24"/>
        </w:rPr>
        <w:t>年</w:t>
      </w:r>
    </w:p>
    <w:p>
      <w:pPr>
        <w:ind w:firstLine="2400" w:firstLineChars="1000"/>
        <w:rPr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http://www.spischolar.com--20</w:t>
      </w:r>
      <w:r>
        <w:rPr>
          <w:rFonts w:hint="eastAsia" w:hAnsi="宋体"/>
          <w:color w:val="000000"/>
          <w:sz w:val="24"/>
          <w:szCs w:val="24"/>
          <w:lang w:val="en-US" w:eastAsia="zh-CN"/>
        </w:rPr>
        <w:t>21</w:t>
      </w:r>
      <w:r>
        <w:rPr>
          <w:rFonts w:hint="eastAsia" w:hAnsi="宋体" w:cs="宋体"/>
          <w:color w:val="000000"/>
          <w:sz w:val="24"/>
          <w:szCs w:val="24"/>
        </w:rPr>
        <w:t>年</w:t>
      </w:r>
    </w:p>
    <w:p>
      <w:pPr>
        <w:ind w:firstLine="960" w:firstLineChars="400"/>
        <w:rPr>
          <w:color w:val="000000"/>
          <w:sz w:val="24"/>
          <w:szCs w:val="24"/>
        </w:rPr>
      </w:pPr>
      <w:r>
        <w:rPr>
          <w:rFonts w:hint="eastAsia" w:hAnsi="宋体" w:cs="宋体"/>
          <w:color w:val="000000"/>
          <w:sz w:val="24"/>
          <w:szCs w:val="24"/>
        </w:rPr>
        <w:t>检索时间范围：</w:t>
      </w:r>
      <w:r>
        <w:rPr>
          <w:color w:val="000000"/>
          <w:sz w:val="24"/>
          <w:szCs w:val="24"/>
        </w:rPr>
        <w:t>***-20</w:t>
      </w:r>
      <w:r>
        <w:rPr>
          <w:rFonts w:hint="eastAsia"/>
          <w:color w:val="000000"/>
          <w:sz w:val="24"/>
          <w:szCs w:val="24"/>
          <w:lang w:val="en-US" w:eastAsia="zh-CN"/>
        </w:rPr>
        <w:t>21</w:t>
      </w:r>
      <w:r>
        <w:rPr>
          <w:rFonts w:hint="eastAsia" w:hAnsi="宋体" w:cs="宋体"/>
          <w:color w:val="000000"/>
          <w:sz w:val="24"/>
          <w:szCs w:val="24"/>
        </w:rPr>
        <w:t>年</w:t>
      </w:r>
      <w:bookmarkStart w:id="1" w:name="_GoBack"/>
      <w:bookmarkEnd w:id="1"/>
    </w:p>
    <w:p>
      <w:pPr>
        <w:ind w:firstLine="960" w:firstLineChars="400"/>
        <w:rPr>
          <w:color w:val="000000"/>
          <w:sz w:val="24"/>
          <w:szCs w:val="24"/>
        </w:rPr>
      </w:pPr>
      <w:r>
        <w:rPr>
          <w:rFonts w:hint="eastAsia" w:hAnsi="宋体" w:cs="宋体"/>
          <w:color w:val="000000"/>
          <w:sz w:val="24"/>
          <w:szCs w:val="24"/>
        </w:rPr>
        <w:t>检索日期：</w:t>
      </w:r>
      <w:r>
        <w:rPr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  <w:lang w:val="en-US" w:eastAsia="zh-CN"/>
        </w:rPr>
        <w:t>21</w:t>
      </w:r>
      <w:r>
        <w:rPr>
          <w:rFonts w:hint="eastAsia" w:hAnsi="宋体" w:cs="宋体"/>
          <w:color w:val="000000"/>
          <w:sz w:val="24"/>
          <w:szCs w:val="24"/>
        </w:rPr>
        <w:t>年</w:t>
      </w:r>
      <w:r>
        <w:rPr>
          <w:rFonts w:hAnsi="宋体"/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>*</w:t>
      </w:r>
      <w:r>
        <w:rPr>
          <w:rFonts w:hint="eastAsia" w:hAnsi="宋体" w:cs="宋体"/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>**</w:t>
      </w:r>
      <w:r>
        <w:rPr>
          <w:rFonts w:hint="eastAsia" w:hAnsi="宋体" w:cs="宋体"/>
          <w:color w:val="000000"/>
          <w:sz w:val="24"/>
          <w:szCs w:val="24"/>
        </w:rPr>
        <w:t>日</w:t>
      </w:r>
    </w:p>
    <w:p>
      <w:pPr>
        <w:ind w:firstLine="960" w:firstLineChars="400"/>
        <w:rPr>
          <w:color w:val="000000"/>
          <w:sz w:val="24"/>
          <w:szCs w:val="24"/>
        </w:rPr>
      </w:pPr>
      <w:r>
        <w:rPr>
          <w:rFonts w:hint="eastAsia" w:hAnsi="宋体" w:cs="宋体"/>
          <w:color w:val="000000"/>
          <w:sz w:val="24"/>
          <w:szCs w:val="24"/>
        </w:rPr>
        <w:t>检索人员：</w:t>
      </w:r>
    </w:p>
    <w:p>
      <w:pPr>
        <w:ind w:firstLine="960" w:firstLineChars="400"/>
        <w:rPr>
          <w:color w:val="000000"/>
          <w:sz w:val="24"/>
          <w:szCs w:val="24"/>
        </w:rPr>
      </w:pPr>
      <w:r>
        <w:rPr>
          <w:rFonts w:hint="eastAsia" w:hAnsi="宋体" w:cs="宋体"/>
          <w:color w:val="000000"/>
          <w:sz w:val="24"/>
          <w:szCs w:val="24"/>
        </w:rPr>
        <w:t>检索结果：</w:t>
      </w:r>
      <w:r>
        <w:rPr>
          <w:color w:val="000000"/>
          <w:sz w:val="24"/>
          <w:szCs w:val="24"/>
        </w:rPr>
        <w:t>1</w:t>
      </w:r>
      <w:r>
        <w:rPr>
          <w:rFonts w:hAnsi="宋体"/>
          <w:color w:val="000000"/>
          <w:sz w:val="24"/>
          <w:szCs w:val="24"/>
        </w:rPr>
        <w:t xml:space="preserve">. </w:t>
      </w:r>
      <w:r>
        <w:rPr>
          <w:rFonts w:hint="eastAsia" w:hAnsi="宋体" w:cs="宋体"/>
          <w:color w:val="000000"/>
          <w:sz w:val="24"/>
          <w:szCs w:val="24"/>
        </w:rPr>
        <w:t>被</w:t>
      </w:r>
      <w:r>
        <w:rPr>
          <w:color w:val="000000"/>
          <w:sz w:val="24"/>
          <w:szCs w:val="24"/>
        </w:rPr>
        <w:t>SCI-E</w:t>
      </w:r>
      <w:r>
        <w:rPr>
          <w:rFonts w:hint="eastAsia" w:hAnsi="宋体" w:cs="宋体"/>
          <w:color w:val="000000"/>
          <w:sz w:val="24"/>
          <w:szCs w:val="24"/>
        </w:rPr>
        <w:t>收录文献</w:t>
      </w:r>
      <w:r>
        <w:rPr>
          <w:color w:val="000000"/>
          <w:sz w:val="24"/>
          <w:szCs w:val="24"/>
        </w:rPr>
        <w:t>*</w:t>
      </w:r>
      <w:r>
        <w:rPr>
          <w:rFonts w:hint="eastAsia" w:hAnsi="宋体" w:cs="宋体"/>
          <w:color w:val="000000"/>
          <w:sz w:val="24"/>
          <w:szCs w:val="24"/>
        </w:rPr>
        <w:t>篇；</w:t>
      </w:r>
    </w:p>
    <w:p>
      <w:pPr>
        <w:ind w:left="2398" w:leftChars="456" w:hanging="1440" w:hangingChars="600"/>
        <w:rPr>
          <w:rFonts w:hAnsi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2</w:t>
      </w:r>
      <w:r>
        <w:rPr>
          <w:rFonts w:hAnsi="宋体"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SCI-E</w:t>
      </w:r>
      <w:r>
        <w:rPr>
          <w:rFonts w:hint="eastAsia" w:hAnsi="宋体" w:cs="宋体"/>
          <w:color w:val="000000"/>
          <w:sz w:val="24"/>
          <w:szCs w:val="24"/>
        </w:rPr>
        <w:t>对应期刊影响因子总和</w:t>
      </w:r>
      <w:r>
        <w:rPr>
          <w:rFonts w:hAnsi="宋体"/>
          <w:color w:val="000000"/>
          <w:sz w:val="24"/>
          <w:szCs w:val="24"/>
        </w:rPr>
        <w:t>*</w:t>
      </w:r>
      <w:r>
        <w:rPr>
          <w:rFonts w:hint="eastAsia" w:hAnsi="宋体" w:cs="宋体"/>
          <w:color w:val="000000"/>
          <w:sz w:val="24"/>
          <w:szCs w:val="24"/>
        </w:rPr>
        <w:t>，单篇最高影响因子</w:t>
      </w:r>
      <w:r>
        <w:rPr>
          <w:color w:val="000000"/>
          <w:sz w:val="24"/>
          <w:szCs w:val="24"/>
        </w:rPr>
        <w:t>*</w:t>
      </w:r>
      <w:r>
        <w:rPr>
          <w:rFonts w:hint="eastAsia" w:hAnsi="宋体" w:cs="宋体"/>
          <w:color w:val="000000"/>
          <w:sz w:val="24"/>
          <w:szCs w:val="24"/>
        </w:rPr>
        <w:t>；</w:t>
      </w:r>
    </w:p>
    <w:p>
      <w:pPr>
        <w:ind w:left="2278" w:leftChars="456" w:hanging="1320" w:hangingChars="55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>
      <w:pPr>
        <w:ind w:firstLine="960" w:firstLineChars="40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检索说明：</w:t>
      </w:r>
      <w:r>
        <w:rPr>
          <w:sz w:val="24"/>
          <w:szCs w:val="24"/>
        </w:rPr>
        <w:t xml:space="preserve">1. </w:t>
      </w:r>
      <w:r>
        <w:rPr>
          <w:rFonts w:hint="eastAsia" w:cs="宋体"/>
          <w:sz w:val="24"/>
          <w:szCs w:val="24"/>
        </w:rPr>
        <w:t>本证明期刊影响因子及分区采用</w:t>
      </w:r>
      <w:r>
        <w:rPr>
          <w:rFonts w:hint="eastAsia" w:cs="宋体"/>
          <w:b/>
          <w:bCs/>
          <w:sz w:val="24"/>
          <w:szCs w:val="24"/>
          <w:u w:val="single"/>
        </w:rPr>
        <w:t>投稿年度或见刊发表年度</w:t>
      </w:r>
      <w:r>
        <w:rPr>
          <w:rFonts w:hint="eastAsia" w:cs="宋体"/>
          <w:sz w:val="24"/>
          <w:szCs w:val="24"/>
        </w:rPr>
        <w:t>的期刊分区</w:t>
      </w:r>
      <w:r>
        <w:rPr>
          <w:rFonts w:hint="eastAsia" w:cs="宋体"/>
          <w:sz w:val="24"/>
          <w:szCs w:val="24"/>
          <w:lang w:eastAsia="zh-CN"/>
        </w:rPr>
        <w:t>，按就高原则确定期刊分区</w:t>
      </w:r>
      <w:r>
        <w:rPr>
          <w:rFonts w:hint="eastAsia" w:cs="宋体"/>
          <w:sz w:val="24"/>
          <w:szCs w:val="24"/>
        </w:rPr>
        <w:t>；</w:t>
      </w:r>
    </w:p>
    <w:p>
      <w:pPr>
        <w:numPr>
          <w:ilvl w:val="0"/>
          <w:numId w:val="1"/>
        </w:numPr>
        <w:ind w:firstLine="2160" w:firstLineChars="900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期刊分区如果涉及</w:t>
      </w: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个及以上专业学科，则选用期刊所属学科的最高分区；</w:t>
      </w:r>
    </w:p>
    <w:p>
      <w:pPr>
        <w:numPr>
          <w:ilvl w:val="0"/>
          <w:numId w:val="1"/>
        </w:numPr>
        <w:ind w:firstLine="2160" w:firstLineChars="900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仅检索第一作者或者通讯作者论文</w:t>
      </w:r>
    </w:p>
    <w:p>
      <w:pPr>
        <w:numPr>
          <w:ilvl w:val="0"/>
          <w:numId w:val="0"/>
        </w:numPr>
        <w:rPr>
          <w:rFonts w:hint="eastAsia" w:cs="宋体"/>
          <w:sz w:val="24"/>
          <w:szCs w:val="24"/>
        </w:rPr>
      </w:pPr>
    </w:p>
    <w:tbl>
      <w:tblPr>
        <w:tblStyle w:val="2"/>
        <w:tblW w:w="12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188"/>
        <w:gridCol w:w="2265"/>
        <w:gridCol w:w="1065"/>
        <w:gridCol w:w="1082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24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61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作者</w:t>
            </w:r>
            <w:r>
              <w:rPr>
                <w:b/>
                <w:bCs/>
                <w:color w:val="000000"/>
              </w:rPr>
              <w:t xml:space="preserve">. </w:t>
            </w:r>
            <w:r>
              <w:rPr>
                <w:rFonts w:hint="eastAsia" w:cs="宋体"/>
                <w:b/>
                <w:bCs/>
                <w:color w:val="000000"/>
              </w:rPr>
              <w:t>论文名称</w:t>
            </w:r>
            <w:r>
              <w:rPr>
                <w:b/>
                <w:bCs/>
                <w:color w:val="000000"/>
              </w:rPr>
              <w:t xml:space="preserve">. </w:t>
            </w:r>
            <w:r>
              <w:rPr>
                <w:rFonts w:hint="eastAsia" w:cs="宋体"/>
                <w:b/>
                <w:bCs/>
                <w:color w:val="000000"/>
              </w:rPr>
              <w:t>刊名，年，卷（期）：页</w:t>
            </w:r>
          </w:p>
        </w:tc>
        <w:tc>
          <w:tcPr>
            <w:tcW w:w="2265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Fonts w:hint="eastAsia" w:hAnsi="宋体" w:eastAsia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</w:rPr>
              <w:t>作者排名</w:t>
            </w:r>
            <w:r>
              <w:rPr>
                <w:rFonts w:hint="eastAsia" w:hAnsi="宋体" w:cs="宋体"/>
                <w:b/>
                <w:bCs/>
                <w:color w:val="000000"/>
                <w:lang w:eastAsia="zh-CN"/>
              </w:rPr>
              <w:t>（如果共同第一或者通讯，请标注）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hAnsi="宋体" w:cs="宋体"/>
                <w:b/>
                <w:bCs/>
                <w:color w:val="000000"/>
              </w:rPr>
              <w:t>影响</w:t>
            </w:r>
          </w:p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hAnsi="宋体" w:cs="宋体"/>
                <w:b/>
                <w:bCs/>
                <w:color w:val="000000"/>
              </w:rPr>
              <w:t>因子</w:t>
            </w:r>
          </w:p>
        </w:tc>
        <w:tc>
          <w:tcPr>
            <w:tcW w:w="1082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汤森路透</w:t>
            </w:r>
            <w:r>
              <w:rPr>
                <w:b/>
                <w:bCs/>
                <w:color w:val="000000"/>
              </w:rPr>
              <w:t>JCR</w:t>
            </w:r>
            <w:r>
              <w:rPr>
                <w:rFonts w:hint="eastAsia" w:cs="宋体"/>
                <w:b/>
                <w:bCs/>
                <w:color w:val="000000"/>
              </w:rPr>
              <w:t>分区</w:t>
            </w:r>
          </w:p>
        </w:tc>
        <w:tc>
          <w:tcPr>
            <w:tcW w:w="960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ind w:left="31680" w:hanging="649" w:hangingChars="308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文献</w:t>
            </w:r>
          </w:p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ind w:left="31680" w:hanging="649" w:hangingChars="308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62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  <w:bookmarkStart w:id="0" w:name="_Hlk448135957"/>
          </w:p>
        </w:tc>
        <w:tc>
          <w:tcPr>
            <w:tcW w:w="618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标题</w:t>
            </w:r>
            <w:r>
              <w:rPr>
                <w:color w:val="000000"/>
              </w:rPr>
              <w:t xml:space="preserve">: Carnitine-acylcarnitine translocase deficiency with c.199-10 T &gt; G and novel c.1A &gt; G mutation: Two case reports and brief literature review </w:t>
            </w:r>
          </w:p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作者</w:t>
            </w:r>
            <w:r>
              <w:rPr>
                <w:color w:val="000000"/>
              </w:rPr>
              <w:t>: Yan, HM (Yan, Hui-ming); Hu, H (Hu, Hao); Ahmed, A (Ahmed, Aisha); Feng, BB (Feng, Bing-bing); Liu, J (Liu, Jing); Jia, ZJ (Jia, Zheng-jun); Wang, H (Wang, Hua)</w:t>
            </w:r>
          </w:p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来源出版物</w:t>
            </w:r>
            <w:r>
              <w:rPr>
                <w:color w:val="000000"/>
              </w:rPr>
              <w:t xml:space="preserve">: MEDICINE  </w:t>
            </w:r>
            <w:r>
              <w:rPr>
                <w:rFonts w:hint="eastAsia" w:cs="宋体"/>
                <w:color w:val="000000"/>
              </w:rPr>
              <w:t>卷</w:t>
            </w:r>
            <w:r>
              <w:rPr>
                <w:color w:val="000000"/>
              </w:rPr>
              <w:t xml:space="preserve">: 96  </w:t>
            </w:r>
            <w:r>
              <w:rPr>
                <w:rFonts w:hint="eastAsia" w:cs="宋体"/>
                <w:color w:val="000000"/>
              </w:rPr>
              <w:t>期</w:t>
            </w:r>
            <w:r>
              <w:rPr>
                <w:color w:val="000000"/>
              </w:rPr>
              <w:t xml:space="preserve">: 45  </w:t>
            </w:r>
            <w:r>
              <w:rPr>
                <w:rFonts w:hint="eastAsia" w:cs="宋体"/>
                <w:color w:val="000000"/>
              </w:rPr>
              <w:t>文献号</w:t>
            </w:r>
            <w:r>
              <w:rPr>
                <w:color w:val="000000"/>
              </w:rPr>
              <w:t xml:space="preserve">: e8549  DOI: 10.1097/MD.0000000000008549  </w:t>
            </w:r>
            <w:r>
              <w:rPr>
                <w:rFonts w:hint="eastAsia" w:cs="宋体"/>
                <w:color w:val="000000"/>
              </w:rPr>
              <w:t>出版年</w:t>
            </w:r>
            <w:r>
              <w:rPr>
                <w:color w:val="000000"/>
              </w:rPr>
              <w:t>: NOV 2017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并列第一</w:t>
            </w:r>
          </w:p>
          <w:p>
            <w:pPr>
              <w:widowControl/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1/3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2.028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2区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ind w:left="31680" w:hanging="646" w:hangingChars="308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Article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62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61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lef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标题</w:t>
            </w:r>
            <w:r>
              <w:rPr>
                <w:color w:val="000000"/>
              </w:rPr>
              <w:t xml:space="preserve">: A de novo duplication of chromosome 9q34.13-qter in a fetus with Tetralogy of Fallot Syndrome </w:t>
            </w:r>
          </w:p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lef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作者</w:t>
            </w:r>
            <w:r>
              <w:rPr>
                <w:color w:val="000000"/>
              </w:rPr>
              <w:t>: Liu, J (Liu, Jing); Hu, H (Hu, Hao); Ma, N (Ma, Na); Jia, ZJ (Jia, Zhengjun); Zhou, YC (Zhou, Yuchun); Hu, JC (Hu, Jiancheng); Wang, H (Wang, Hua)</w:t>
            </w:r>
          </w:p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lef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来源出版物</w:t>
            </w:r>
            <w:r>
              <w:rPr>
                <w:color w:val="000000"/>
              </w:rPr>
              <w:t xml:space="preserve">: MOLECULAR CYTOGENETICS  </w:t>
            </w:r>
            <w:r>
              <w:rPr>
                <w:rFonts w:hint="eastAsia" w:cs="宋体"/>
                <w:color w:val="000000"/>
              </w:rPr>
              <w:t>卷</w:t>
            </w:r>
            <w:r>
              <w:rPr>
                <w:color w:val="000000"/>
              </w:rPr>
              <w:t xml:space="preserve">: 9  </w:t>
            </w:r>
            <w:r>
              <w:rPr>
                <w:rFonts w:hint="eastAsia" w:cs="宋体"/>
                <w:color w:val="000000"/>
              </w:rPr>
              <w:t>文献号</w:t>
            </w:r>
            <w:r>
              <w:rPr>
                <w:color w:val="000000"/>
              </w:rPr>
              <w:t xml:space="preserve">: 54  DOI: 10.1186/s13039-016-0267-3  </w:t>
            </w:r>
            <w:r>
              <w:rPr>
                <w:rFonts w:hint="eastAsia" w:cs="宋体"/>
                <w:color w:val="000000"/>
              </w:rPr>
              <w:t>出版年</w:t>
            </w:r>
            <w:r>
              <w:rPr>
                <w:color w:val="000000"/>
              </w:rPr>
              <w:t xml:space="preserve">: JUL 25 2016  </w:t>
            </w:r>
          </w:p>
        </w:tc>
        <w:tc>
          <w:tcPr>
            <w:tcW w:w="2265" w:type="dxa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Style w:val="5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Style w:val="5"/>
              </w:rPr>
            </w:pPr>
            <w:r>
              <w:rPr>
                <w:rStyle w:val="5"/>
              </w:rPr>
              <w:t>1.167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vAlign w:val="center"/>
          </w:tcPr>
          <w:p>
            <w:pPr>
              <w:ind w:left="31680" w:hanging="646" w:hangingChars="308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24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合计</w:t>
            </w:r>
          </w:p>
        </w:tc>
        <w:tc>
          <w:tcPr>
            <w:tcW w:w="61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left"/>
              <w:rPr>
                <w:color w:val="000000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Style w:val="5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Style w:val="5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vAlign w:val="center"/>
          </w:tcPr>
          <w:p>
            <w:pPr>
              <w:ind w:left="31680" w:hanging="646" w:hangingChars="308"/>
              <w:jc w:val="center"/>
              <w:rPr>
                <w:color w:val="000000"/>
              </w:rPr>
            </w:pPr>
          </w:p>
        </w:tc>
      </w:tr>
      <w:bookmarkEnd w:id="0"/>
    </w:tbl>
    <w:p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</w:t>
      </w:r>
    </w:p>
    <w:p>
      <w:pPr>
        <w:ind w:firstLine="7855" w:firstLineChars="2608"/>
        <w:rPr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中南大学科技查新工作站</w:t>
      </w:r>
    </w:p>
    <w:p>
      <w:pPr>
        <w:rPr>
          <w:b/>
          <w:bCs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CE55C5"/>
    <w:multiLevelType w:val="multilevel"/>
    <w:tmpl w:val="39CE55C5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69AF30"/>
    <w:multiLevelType w:val="singleLevel"/>
    <w:tmpl w:val="5F69AF30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BD1"/>
    <w:rsid w:val="0012587D"/>
    <w:rsid w:val="004012D0"/>
    <w:rsid w:val="00582421"/>
    <w:rsid w:val="00706DB5"/>
    <w:rsid w:val="00835061"/>
    <w:rsid w:val="008A3757"/>
    <w:rsid w:val="008D1316"/>
    <w:rsid w:val="008E2AC6"/>
    <w:rsid w:val="0094539B"/>
    <w:rsid w:val="00973066"/>
    <w:rsid w:val="00A06D50"/>
    <w:rsid w:val="00A53B65"/>
    <w:rsid w:val="00AB5273"/>
    <w:rsid w:val="00B20F18"/>
    <w:rsid w:val="00C429CF"/>
    <w:rsid w:val="00C90FF9"/>
    <w:rsid w:val="00D17CEA"/>
    <w:rsid w:val="00D732BC"/>
    <w:rsid w:val="00E30BD1"/>
    <w:rsid w:val="00E710F3"/>
    <w:rsid w:val="00E83F6B"/>
    <w:rsid w:val="00F73CBB"/>
    <w:rsid w:val="00FA296D"/>
    <w:rsid w:val="07737A40"/>
    <w:rsid w:val="2E7B5B90"/>
    <w:rsid w:val="4774284D"/>
    <w:rsid w:val="4B321A4F"/>
    <w:rsid w:val="540F0CA5"/>
    <w:rsid w:val="5A46646E"/>
    <w:rsid w:val="759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99"/>
    <w:rPr>
      <w:color w:val="0000FF"/>
      <w:u w:val="single"/>
    </w:rPr>
  </w:style>
  <w:style w:type="character" w:customStyle="1" w:styleId="5">
    <w:name w:val="sourcetitle_txt"/>
    <w:basedOn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2</Pages>
  <Words>203</Words>
  <Characters>1160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2018-10-09T02:15:00Z</dcterms:created>
  <dc:creator>ZWQ</dc:creator>
  <cp:lastModifiedBy>L_H</cp:lastModifiedBy>
  <dcterms:modified xsi:type="dcterms:W3CDTF">2021-09-07T09:35:03Z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B9623ED94D6946918908C19CCD3E0822</vt:lpwstr>
  </property>
</Properties>
</file>