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中华联合财产保险股份有限公司湖南分公司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2024年校园招聘简章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一、公司简介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中华联合财产保险股份有限公司湖南分公司（简称 “中华财险湖南分公司”）经中国保监会批准，于2005年6月6日成立，目前已在全省14个市州12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个县市区设立机构，网络覆盖全省各县市，拥有签约员工近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000人。202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年中华财险湖南分公司实现保费收入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超68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亿元，市场份额稳居湖南财险行业前三。公司连续多年被湖南省人民政府评为“金融机构支持地方经济发展目标管理奖”；被消费者协会授予“维护消费者合法权益贡献奖”；公司连续多年入榜“湖南100强企业”。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公司坚持以人为本，实施人才竞争是公司核心竞争力的经营战略。公司实行“稳定的工作岗位 + 畅通的晋升通道 +独特的激励机制”，高度重视员工的继续教育，全面实施各类拓展训练、专业培训和学历提升教育；建立健全了完整的年轻干部、后备干部培养任用体制；招录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一大批高校学子走上不同层级的领导岗位，成为公司高级管理人员。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企业文化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公司愿景：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成为国内领先的、专业化的综合性保险金融集团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企业精神：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团结、奉献、负责、进取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核心价值：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厚德致诚、稳健致远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品牌口号：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同血脉、共冷暖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经营理念：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客户为尊、员工为本、效益为先、创新为魂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081270" cy="3110865"/>
            <wp:effectExtent l="0" t="0" r="508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湖南分公司发展历程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316992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岗位需求：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均为管理岗位，无业务压力。</w:t>
      </w:r>
    </w:p>
    <w:tbl>
      <w:tblPr>
        <w:tblStyle w:val="3"/>
        <w:tblW w:w="851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272"/>
        <w:gridCol w:w="1314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98" w:hanging="198" w:hangingChars="94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专业相关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tblHeader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业务管理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计算机、临床医学、药学、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农学、动物医学、林学类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土木工程、机械制造、交通运输、数学、食品科学、生物化学应用、材料、金融经济、法律相关专业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保险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tblHeader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渠道管理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汽车（制造）服务工程、机械制造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数学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计算机、市场营销、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金融经济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交通运输、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tblHeader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理赔管理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计算机、临床医学、药学、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汽车（制造）服务工程、机械制造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法律、法学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tblHeader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综合管理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汉语言文学、新闻学、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财务、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数理统计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工商管理、人力资源等专业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10</w:t>
            </w:r>
          </w:p>
        </w:tc>
      </w:tr>
    </w:tbl>
    <w:p>
      <w:pPr>
        <w:numPr>
          <w:ilvl w:val="0"/>
          <w:numId w:val="0"/>
        </w:numPr>
        <w:ind w:left="0" w:leftChars="0" w:firstLine="520" w:firstLineChars="162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五、公司待遇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1、薪酬：基本工资+绩效工资+年奖金+其他福利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highlight w:val="none"/>
          <w:lang w:val="en-US" w:eastAsia="zh-CN"/>
        </w:rPr>
        <w:t>除了五险一金，同时提供全面、完善的补充商业保险；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3、享受带薪年假、节日福利、生日慰问、高温防寒补贴、餐食补贴、年度体检、员工旅游等相关福利政策；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六、成长通道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成长路径多元化，晋升交流通畅化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学习课程多样化，岗位培训专业化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七、工作地点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全省辖内各地州市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  <w:lang w:val="en-US" w:eastAsia="zh-CN"/>
        </w:rPr>
        <w:t>八、简历投递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招聘邮箱：</w:t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instrText xml:space="preserve"> HYPERLINK "mailto:hncichr001@163.com" </w:instrText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hncichr001@163.com</w:t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联系电话：0731—89963925    联系人：</w:t>
      </w:r>
      <w:r>
        <w:rPr>
          <w:rFonts w:hint="eastAsia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唐</w:t>
      </w:r>
      <w:r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老师</w:t>
      </w: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  <w:t>公司地址：长沙市芙蓉南路一段499号中华保险大楼</w:t>
      </w: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bidi w:val="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 w:ascii="仿宋_GB2312" w:eastAsia="仿宋_GB2312" w:hAnsi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445"/>
    <w:multiLevelType w:val="singleLevel"/>
    <w:tmpl w:val="4E4734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jFlNDU0MDczNjk2NGYyZGFmMDIzYmY0MmU5NGIifQ=="/>
  </w:docVars>
  <w:rsids>
    <w:rsidRoot w:val="00000000"/>
    <w:rsid w:val="09CF6BF3"/>
    <w:rsid w:val="09F73297"/>
    <w:rsid w:val="0A2819C9"/>
    <w:rsid w:val="18503908"/>
    <w:rsid w:val="1A8502E5"/>
    <w:rsid w:val="1CDA32BD"/>
    <w:rsid w:val="20E91700"/>
    <w:rsid w:val="21B446ED"/>
    <w:rsid w:val="2BC746BB"/>
    <w:rsid w:val="32701E7A"/>
    <w:rsid w:val="38144949"/>
    <w:rsid w:val="440671FE"/>
    <w:rsid w:val="446C616C"/>
    <w:rsid w:val="5303033D"/>
    <w:rsid w:val="539F1B19"/>
    <w:rsid w:val="5BD45831"/>
    <w:rsid w:val="5C5C792E"/>
    <w:rsid w:val="5CB943C7"/>
    <w:rsid w:val="5D5061F6"/>
    <w:rsid w:val="5EEC7A7E"/>
    <w:rsid w:val="62D06916"/>
    <w:rsid w:val="66B772E6"/>
    <w:rsid w:val="6C0F63FD"/>
    <w:rsid w:val="6D284085"/>
    <w:rsid w:val="77A9181E"/>
    <w:rsid w:val="7B2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70" w:line="360" w:lineRule="auto"/>
      <w:ind w:firstLine="39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1315</Words>
  <Characters>1397</Characters>
  <Lines>0</Lines>
  <Paragraphs>0</Paragraphs>
  <TotalTime>217</TotalTime>
  <ScaleCrop>false</ScaleCrop>
  <LinksUpToDate>false</LinksUpToDate>
  <CharactersWithSpaces>1415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2022-12-07T00:44:00Z</dcterms:created>
  <dc:creator>daiyuling</dc:creator>
  <cp:lastModifiedBy>任俐颖</cp:lastModifiedBy>
  <dcterms:modified xsi:type="dcterms:W3CDTF">2024-02-22T09:47:36Z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08C133CD8CF94D4C89A1BB61DAAFF4C7_13</vt:lpwstr>
  </property>
</Properties>
</file>