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393D0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2E1A3C09">
      <w:pPr>
        <w:pStyle w:val="21"/>
        <w:keepNext w:val="0"/>
        <w:pageBreakBefore w:val="0"/>
        <w:kinsoku/>
        <w:wordWrap/>
        <w:overflowPunct/>
        <w:autoSpaceDE/>
        <w:autoSpaceDN/>
        <w:bidi w:val="0"/>
        <w:rPr>
          <w:rFonts w:hint="default"/>
          <w:color w:val="000000" w:themeColor="text1"/>
          <w:highlight w:val="none"/>
          <w:u w:val="none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安徽省2025年度定向选调报考须知</w:t>
      </w:r>
    </w:p>
    <w:p w14:paraId="4758C431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4CD7B499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2A509677">
      <w:pPr>
        <w:pStyle w:val="2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应届毕业生如何界定？ </w:t>
      </w:r>
      <w:bookmarkStart w:id="0" w:name="_GoBack"/>
      <w:bookmarkEnd w:id="0"/>
    </w:p>
    <w:p w14:paraId="37F25556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全日制普通高等学校毕业，本科生2025年1月—2025年7月，硕士、博士研究生2024年8月—2025年7月获得相应学历学位证书。博士研究生经审核同意后可放宽取得学历、学位证书时间，但最迟不超过2025年12月31日。逾期未取得相关证书者，将取消选调生录用资格。</w:t>
      </w:r>
    </w:p>
    <w:p w14:paraId="45A68C76">
      <w:pPr>
        <w:pStyle w:val="12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AFCC412">
      <w:pPr>
        <w:pStyle w:val="2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第一学历是专升本或独立学院的应届全日制研究生能否报考？</w:t>
      </w:r>
    </w:p>
    <w:p w14:paraId="14B1A50A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不在本次招录范围内，但可以报考我省常规选调生或公务员。</w:t>
      </w:r>
    </w:p>
    <w:p w14:paraId="1B31F821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40A5FA27">
      <w:pPr>
        <w:pStyle w:val="2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能否按低一级学历报考？</w:t>
      </w:r>
    </w:p>
    <w:p w14:paraId="62BC3B14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eastAsia="仿宋_GB2312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应届高校毕业生只能按即将获得的最高学历报考。如，要求为大学本科学历的，硕士研究生和博士研究生不能报考。</w:t>
      </w:r>
    </w:p>
    <w:p w14:paraId="1E7A78A8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7C153384">
      <w:pPr>
        <w:pStyle w:val="2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如何区分文史类学科还是理工类学科？</w:t>
      </w:r>
    </w:p>
    <w:p w14:paraId="0685E955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授予哲学、经济学、法学、教育学、文学、历史学、管理学、艺术学学位的，归为文史类学科。授予理学、工学、农学、医学学位的，归为理工类学科。专业学位以其专业领域归为相应学科门类。</w:t>
      </w:r>
    </w:p>
    <w:p w14:paraId="4907BF7E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4115B00E">
      <w:pPr>
        <w:pStyle w:val="2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如何判断所学专业是否符合报考条件？</w:t>
      </w:r>
    </w:p>
    <w:p w14:paraId="63C84C98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报考者应以即将取得的最高学历所学专业报考。职位表中“专业要求”为一级学科（或二级学科、专业学位、门类）的，报考者所学专业为该一级学科（或二级学科、专业学位、门类）中的某一具体专业的，均符合报考条件；“专业要求”为一级学科（或二级学科、专业学位）且明确要求具体研究方向的，报考者所学专业为该一级学科（或二级学科、专业学位）中的某一具体专业且满足研究方向条件的，符合报考条件；“专业要求”为“具体专业”的，报考者所学专业为该专业的，符合报考条件。</w:t>
      </w:r>
    </w:p>
    <w:p w14:paraId="7E509FD8">
      <w:pPr>
        <w:widowControl w:val="0"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研究生专业分类参见《研究生教育学科专业目录》，本科专业分类参见《普通高等学校本科专业目录》。报考者可在教育部网站查询以上两个目录，并参照确定所学专业是否符合职位要求。</w:t>
      </w:r>
    </w:p>
    <w:p w14:paraId="1CA04B3A">
      <w:pPr>
        <w:widowControl w:val="0"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84D4FC1">
      <w:pPr>
        <w:pStyle w:val="2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双学位毕业生能否按辅修专业及学位报考？</w:t>
      </w:r>
    </w:p>
    <w:p w14:paraId="3CE7772D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报考者只能按主修专业及学位报考。</w:t>
      </w:r>
    </w:p>
    <w:p w14:paraId="068FA271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529EBA2A">
      <w:pPr>
        <w:pStyle w:val="2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如何理解报名时为中共党员（含中共预备党员）？</w:t>
      </w:r>
    </w:p>
    <w:p w14:paraId="51B75ACA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入党时间须在本次报名截止时间前。</w:t>
      </w:r>
    </w:p>
    <w:p w14:paraId="22BE1700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4FDCBCC2">
      <w:pPr>
        <w:pStyle w:val="2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如何理解“具有学生干部经历”？</w:t>
      </w:r>
    </w:p>
    <w:p w14:paraId="23DFC331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本次报名截止前，报考者在选调高校就读期间，担任学生干部一学年以上（即连续担任学生干部两个学期及以上）的，视为具有学生干部经历。学生干部包括班长、副班长、班级委员，党、团支部书记、副书记、支部委员，校院系学生会主席、副主席、部长、副部长，校社团负责人（会长、副会长等，不包括部长、副部长等）。</w:t>
      </w:r>
    </w:p>
    <w:p w14:paraId="268FF2B3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博士报考者在大学本科或硕士研究生期间（须为选调范围内的高校），硕士报考者在大学本科期间（须为选调范围内的高校），担任过一学年以上学生干部的，可以视为符合条件。</w:t>
      </w:r>
    </w:p>
    <w:p w14:paraId="287D5E1F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65F8A515">
      <w:pPr>
        <w:pStyle w:val="2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如何理解“获得校级及以上表彰奖励”？</w:t>
      </w:r>
    </w:p>
    <w:p w14:paraId="0591E515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次报名截止前，报考者在选调高校就读期间，获得校级及以上“优秀共产党员”“三好学生”“优秀学生干部”“优秀毕业生”“优秀团干部”“优秀共青团员”，或国家奖学金、省部级奖学金、校级二等及以上奖学金等表彰奖励其中一项的，视为获得校级及以上表彰奖励。</w:t>
      </w:r>
    </w:p>
    <w:p w14:paraId="77D16765">
      <w:pPr>
        <w:widowControl w:val="0"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博士报考者在大学本科或硕士研究生期间（须为选调范围内的高校），硕士报考者在大学本科期间（须为选调范围内的高校），获得上述表彰奖励的，可以视为符合条件。</w:t>
      </w:r>
    </w:p>
    <w:p w14:paraId="66C6B7B1">
      <w:pPr>
        <w:widowControl w:val="0"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6D1CC3D">
      <w:pPr>
        <w:pStyle w:val="2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笔试考点如何选择？</w:t>
      </w:r>
    </w:p>
    <w:p w14:paraId="3ACB6CB9">
      <w:pPr>
        <w:widowControl w:val="0"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笔试在各选调高校本部和深圳市设考区。报考者在网上报名时须选定考区，可选择校本部（即当前就读高校本部）或深圳市考区，选定后不可更改。具体笔试时间地点见准考证。</w:t>
      </w:r>
    </w:p>
    <w:p w14:paraId="5DD234E6">
      <w:pPr>
        <w:widowControl w:val="0"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6C901D3">
      <w:pPr>
        <w:pStyle w:val="2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中共党员和学生干部的证明材料如何提供？</w:t>
      </w:r>
    </w:p>
    <w:p w14:paraId="08DFBC9C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报考者可下载式样模板填写、签名，盖章后上传报名系统。</w:t>
      </w:r>
    </w:p>
    <w:p w14:paraId="51AD4A98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0E26BA2F">
      <w:pPr>
        <w:pStyle w:val="2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如何理解“同时报考两个职位的，先按A类职位排序确定面试资格；未获A类职位面试资格的，再按所报考的B类或C类职位排序确定面试资格。”</w:t>
      </w:r>
    </w:p>
    <w:p w14:paraId="33E3AA8F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以某选调高校会计学专业本科生为例，该报考者同时报考了A类的3011和B类的0116两个职位。若3011职位招录计划为4名，0116职位招录计划为3名，按照A类、B类职位招录计划数为1～3名的按3:1比例、4名及以上的按2:1比例确定入围面试人选有以下几种情况（排名在该报考者之前的其他报考者未放弃的前提下）：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2572"/>
        <w:gridCol w:w="2785"/>
        <w:gridCol w:w="1745"/>
      </w:tblGrid>
      <w:tr w14:paraId="3025E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5" w:type="dxa"/>
            <w:noWrap w:val="0"/>
            <w:vAlign w:val="center"/>
          </w:tcPr>
          <w:p w14:paraId="2CDE75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2572" w:type="dxa"/>
            <w:noWrap w:val="0"/>
            <w:vAlign w:val="center"/>
          </w:tcPr>
          <w:p w14:paraId="3BB74A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3011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职位排名</w:t>
            </w:r>
          </w:p>
        </w:tc>
        <w:tc>
          <w:tcPr>
            <w:tcW w:w="2785" w:type="dxa"/>
            <w:noWrap w:val="0"/>
            <w:vAlign w:val="center"/>
          </w:tcPr>
          <w:p w14:paraId="5CB8CF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0116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职位排名</w:t>
            </w:r>
          </w:p>
        </w:tc>
        <w:tc>
          <w:tcPr>
            <w:tcW w:w="1745" w:type="dxa"/>
            <w:noWrap w:val="0"/>
            <w:vAlign w:val="center"/>
          </w:tcPr>
          <w:p w14:paraId="5124A5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面试资格</w:t>
            </w:r>
          </w:p>
        </w:tc>
      </w:tr>
      <w:tr w14:paraId="40CA4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5" w:type="dxa"/>
            <w:noWrap w:val="0"/>
            <w:vAlign w:val="center"/>
          </w:tcPr>
          <w:p w14:paraId="7DEC83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72" w:type="dxa"/>
            <w:noWrap w:val="0"/>
            <w:vAlign w:val="center"/>
          </w:tcPr>
          <w:p w14:paraId="6B4388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前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2785" w:type="dxa"/>
            <w:noWrap w:val="0"/>
            <w:vAlign w:val="center"/>
          </w:tcPr>
          <w:p w14:paraId="570A6F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任何排名</w:t>
            </w:r>
          </w:p>
        </w:tc>
        <w:tc>
          <w:tcPr>
            <w:tcW w:w="1745" w:type="dxa"/>
            <w:noWrap w:val="0"/>
            <w:vAlign w:val="center"/>
          </w:tcPr>
          <w:p w14:paraId="3AA468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</w:t>
            </w:r>
          </w:p>
        </w:tc>
      </w:tr>
      <w:tr w14:paraId="7BECE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5" w:type="dxa"/>
            <w:noWrap w:val="0"/>
            <w:vAlign w:val="center"/>
          </w:tcPr>
          <w:p w14:paraId="63728F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72" w:type="dxa"/>
            <w:noWrap w:val="0"/>
            <w:vAlign w:val="center"/>
          </w:tcPr>
          <w:p w14:paraId="206106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名及以后</w:t>
            </w:r>
          </w:p>
        </w:tc>
        <w:tc>
          <w:tcPr>
            <w:tcW w:w="2785" w:type="dxa"/>
            <w:noWrap w:val="0"/>
            <w:vAlign w:val="center"/>
          </w:tcPr>
          <w:p w14:paraId="59BE98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前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745" w:type="dxa"/>
            <w:noWrap w:val="0"/>
            <w:vAlign w:val="center"/>
          </w:tcPr>
          <w:p w14:paraId="4C8536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</w:t>
            </w:r>
          </w:p>
        </w:tc>
      </w:tr>
      <w:tr w14:paraId="0FACE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5" w:type="dxa"/>
            <w:noWrap w:val="0"/>
            <w:vAlign w:val="center"/>
          </w:tcPr>
          <w:p w14:paraId="4D1BBC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572" w:type="dxa"/>
            <w:noWrap w:val="0"/>
            <w:vAlign w:val="center"/>
          </w:tcPr>
          <w:p w14:paraId="4BB4FA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名及以后</w:t>
            </w:r>
          </w:p>
        </w:tc>
        <w:tc>
          <w:tcPr>
            <w:tcW w:w="2785" w:type="dxa"/>
            <w:noWrap w:val="0"/>
            <w:vAlign w:val="center"/>
          </w:tcPr>
          <w:p w14:paraId="31FB97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名及以后</w:t>
            </w:r>
          </w:p>
        </w:tc>
        <w:tc>
          <w:tcPr>
            <w:tcW w:w="1745" w:type="dxa"/>
            <w:noWrap w:val="0"/>
            <w:vAlign w:val="center"/>
          </w:tcPr>
          <w:p w14:paraId="7E910A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</w:tbl>
    <w:p w14:paraId="0F2D6A7E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4A56A310">
      <w:pPr>
        <w:pStyle w:val="2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如何确定初步人选？</w:t>
      </w:r>
    </w:p>
    <w:p w14:paraId="72DC8663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按照“首轮分配”、“二轮调剂”方式，根据选调职位、综合成绩、工作需要和个人志愿等统筹确定到省直单位或省辖市。</w:t>
      </w:r>
    </w:p>
    <w:p w14:paraId="744A1DAA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2248ACAD">
      <w:pPr>
        <w:pStyle w:val="2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如何开展“二轮调剂”？</w:t>
      </w:r>
    </w:p>
    <w:p w14:paraId="1C99E112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1.确定调剂计划。根据各地申报计划，结合首轮分配后空缺情况及有关市工作需要，统筹确定调剂计划。</w:t>
      </w:r>
    </w:p>
    <w:p w14:paraId="65D44A9B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2.确定调剂人员。根据调剂计划，从面试合格分数线以上、未参加首轮分配的报考者中，按综合成绩从高到低等额确定参加二轮调剂的人员，如遇放弃的，按综合成绩从高到低依次递补。</w:t>
      </w:r>
    </w:p>
    <w:p w14:paraId="1F655AFC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3.组织二轮填报。由省选调生主管部门逐一通知调剂人员，在规定时间内登录志愿填报系统，按类别填报志愿。在同一类别同一职位内，按成绩高低和志愿顺位依次确定志愿结果。</w:t>
      </w:r>
    </w:p>
    <w:p w14:paraId="0E30F6A2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608E75A7">
      <w:pPr>
        <w:pStyle w:val="2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如何理解“经‘二轮调剂’定为初步人选后，原报考职位不再将其列为递补人选”，该如何选择？</w:t>
      </w:r>
    </w:p>
    <w:p w14:paraId="4F0DE117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报考者未参加首轮分配，符合二轮调剂的条件时，须做以下选择：</w:t>
      </w:r>
    </w:p>
    <w:p w14:paraId="2C4B58C1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1.选择参加“二轮调剂”，即被确定为初步人选，原报考职位作废，不再等待原职位递补。须进行“二轮调剂”选择新职位参加体检考察，如体检考察合格即作为该新职位选调人选。</w:t>
      </w:r>
    </w:p>
    <w:p w14:paraId="5A2498A8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2.选择不参加“二轮调剂”，即不被确定为初步人选，等待原报考职位递补。</w:t>
      </w:r>
    </w:p>
    <w:p w14:paraId="752C5F85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（1）如原报考职位没有初步人选体检考察不合格或放弃选调，则失去选调资格；</w:t>
      </w:r>
    </w:p>
    <w:p w14:paraId="60C5B3CD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（2）如原报考职位有初步人选体检考察不合格或放弃选调，方能启动递补，在同一职位未被确定为初步人选（即未参加“首轮分配”和“二轮调剂”）、且面试成绩合格的报考者中按综合成绩由高到低依次进行。</w:t>
      </w:r>
    </w:p>
    <w:p w14:paraId="2E157180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0CA82A9C">
      <w:pPr>
        <w:pStyle w:val="2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人才引进如何施行？</w:t>
      </w:r>
    </w:p>
    <w:p w14:paraId="3A612239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对笔试合格线以上、未被选调的报考者，纳入人才引进范围，我省有关企事业单位将根据工作需要，按相关程序规定开展人才引进。</w:t>
      </w:r>
    </w:p>
    <w:p w14:paraId="05497526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784C19DB">
      <w:pPr>
        <w:pStyle w:val="2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招录过程中哪些费用可以免除或报销？ </w:t>
      </w:r>
    </w:p>
    <w:p w14:paraId="28C7F465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所有报考者免缴报名考试费、体检费以及面试、体检食宿费，对未主动放弃选调资格的省外高校报考者，采取包干形式报销面试体检往返交通费。进入面试后，在任一环节主动放弃选调资格的，均不予报销面试体检往返交通费。单次往返交通费按选调高校本部所在地计算，标准为北京、厦门900元，天津、长沙800元，济南550元，上海、杭州500元，南京、武汉250元，成都1000元，广州、西安1200元，长春1400元，哈尔滨1600元。</w:t>
      </w:r>
    </w:p>
    <w:p w14:paraId="5A55E914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688F27A2">
      <w:pPr>
        <w:pStyle w:val="2"/>
        <w:keepLines w:val="0"/>
        <w:widowControl w:val="0"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放弃选调资格应如何申请？</w:t>
      </w:r>
    </w:p>
    <w:p w14:paraId="1FA14C26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报考者主动放弃选调资格的，本人手写放弃声明，和身份证一同扫描（声明和身份证须扫描在同一页面上，相互无遮挡），在体检工作开始2天前将扫描件反馈至ahsxds@163.com邮箱。凡未按时提交放弃声明，且无故放弃体检、考察资格或公示后主动放弃录用资格、录用后无正当理由逾期不报到的，将列入安徽省公务员招录违约名单。" </w:instrText>
      </w: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8"/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报考者主动放弃选调资格的，本人手写放弃声明，和身份证一同扫描（声明和身份证须扫描在同一页面上，相互无遮挡），在体检工作开始2天前将扫描件反馈至ahsxds@163.com邮箱。凡未按时提交放弃声明，且无故放弃体检、考察资格或公示后主动放弃录用资格、录用后无正当理由逾期不报到的，将列入安徽省公务员招录违约名单。</w:t>
      </w: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 w14:paraId="09B84789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4F06B971">
      <w:pPr>
        <w:pStyle w:val="2"/>
        <w:keepLines w:val="0"/>
        <w:widowControl w:val="0"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网上报名如何填写？</w:t>
      </w:r>
    </w:p>
    <w:p w14:paraId="10A2797D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“姓名”栏，以身份证上的名字为准。</w:t>
      </w:r>
    </w:p>
    <w:p w14:paraId="76BB64B6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“性别”栏，填写男或女。</w:t>
      </w:r>
    </w:p>
    <w:p w14:paraId="74C36C64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“民族”栏，填写民族全称，如汉族。</w:t>
      </w:r>
    </w:p>
    <w:p w14:paraId="41C08FC8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“籍贯”栏，填写祖籍所在地，即本人出生时祖父的居住地（户口所在地）。按现在的行政区划填写省、市或县的名称，如安徽合肥、安徽肥东。</w:t>
      </w:r>
    </w:p>
    <w:p w14:paraId="5ACA3C9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/>
        <w:autoSpaceDE/>
        <w:autoSpaceDN/>
        <w:bidi w:val="0"/>
        <w:adjustRightInd/>
        <w:snapToGrid/>
        <w:ind w:left="0" w:leftChars="0" w:firstLine="632" w:firstLineChars="200"/>
        <w:textAlignment w:val="center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“出生地”栏，按现在的行政区划填写省、市或县的名称，如安徽合肥、安徽肥东。</w:t>
      </w:r>
    </w:p>
    <w:p w14:paraId="0964DF7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/>
        <w:autoSpaceDE/>
        <w:autoSpaceDN/>
        <w:bidi w:val="0"/>
        <w:adjustRightInd/>
        <w:snapToGrid/>
        <w:ind w:left="0" w:leftChars="0" w:firstLine="632" w:firstLineChars="200"/>
        <w:textAlignment w:val="center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“身份证号”栏，按身份证填写。</w:t>
      </w:r>
    </w:p>
    <w:p w14:paraId="1071888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/>
        <w:autoSpaceDE/>
        <w:autoSpaceDN/>
        <w:bidi w:val="0"/>
        <w:adjustRightInd/>
        <w:snapToGrid/>
        <w:ind w:left="0" w:leftChars="0" w:firstLine="632" w:firstLineChars="200"/>
        <w:textAlignment w:val="center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“出生时间”栏，按身份证时间填写。</w:t>
      </w:r>
    </w:p>
    <w:p w14:paraId="04D1F362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“入党时间”栏，按组织认定的时间填写，不能随意更改。不是中共党员、中共预备党员的，不填写。</w:t>
      </w:r>
    </w:p>
    <w:p w14:paraId="15F9C6CC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“毕业院校”栏，按即将获得的最高学历报考，与毕业证和学位证上名称一致。</w:t>
      </w:r>
    </w:p>
    <w:p w14:paraId="1A954DBE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“院系”栏，按就读院系规范名称填写。</w:t>
      </w:r>
    </w:p>
    <w:p w14:paraId="1CA98271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“专业门类”栏，从哲学、经济学、法学、教育学、文学、历史学、管理学、艺术学、理学、农学、医学、工学等中选择专业所属学科门类。</w:t>
      </w:r>
    </w:p>
    <w:p w14:paraId="5D4017CF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专业类别”栏，本科生选择本专业所属门类、专业类，如，哲学专业选择哲学类。研究生选择本专业所属一级学科，如，哲学专业选择哲学（一级学科）。专业分类参见教育部网站《研究生教育学科专业目录》《普通高等学校本科专业目录》。</w:t>
      </w:r>
    </w:p>
    <w:p w14:paraId="540098BC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“所学专业”栏，按即将获得的最高学历报考，与毕业证和学位证上专业名称一致。</w:t>
      </w:r>
    </w:p>
    <w:p w14:paraId="16E22FB7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“学历学位”栏，填写即将取得的最高学历、学位。学历须填写规范的名称“大学本科”“硕士研究生”“博士研究生”等，学位须填写全称，如“工学学士”“文学硕士”“理学博士”。</w:t>
      </w:r>
    </w:p>
    <w:p w14:paraId="46AD276E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“本科院校”栏，研究生填写本科就读院校，与本科毕业证和学位证上名称一致。本科生不填写。</w:t>
      </w:r>
    </w:p>
    <w:p w14:paraId="5CE4C66B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“本科专业”栏，研究生填写本科所学专业，与本科毕业证和学位证上名称一致。本科生不填写。</w:t>
      </w:r>
    </w:p>
    <w:p w14:paraId="597F7810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“毕业时间”栏，在目前就读高校取得毕业证的预计时间。</w:t>
      </w:r>
    </w:p>
    <w:p w14:paraId="3C6D0695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“电子邮箱”栏，填写便于联系的本人常用邮箱。</w:t>
      </w:r>
    </w:p>
    <w:p w14:paraId="1C64C71D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“手机号码”栏，填写便于联系的本人常用手机号码。</w:t>
      </w:r>
    </w:p>
    <w:p w14:paraId="474A6C36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“家庭住址”栏，填写户籍详细地址，如：XX省XX市XX区XX号</w:t>
      </w:r>
      <w:r>
        <w:rPr>
          <w:rFonts w:hint="default"/>
          <w:color w:val="000000" w:themeColor="text1"/>
          <w:highlight w:val="none"/>
          <w:u w:val="none"/>
          <w:lang w:val="en"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eastAsia"/>
          <w:color w:val="000000" w:themeColor="text1"/>
          <w:highlight w:val="none"/>
          <w:u w:val="none"/>
          <w:lang w:val="en" w:eastAsia="zh-CN"/>
          <w14:textFill>
            <w14:solidFill>
              <w14:schemeClr w14:val="tx1"/>
            </w14:solidFill>
          </w14:textFill>
        </w:rPr>
        <w:t>小区</w:t>
      </w: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2F1D8BF4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“家庭电话”栏，填写直系亲属的常用电话。</w:t>
      </w:r>
    </w:p>
    <w:p w14:paraId="6B37C02B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“职位名称”“职位代码”栏，对照职位表规范填写。</w:t>
      </w:r>
    </w:p>
    <w:p w14:paraId="63DD1330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“本人简历”栏，填写个人的学习和工作经历，从高中阶段填起，起止时间到月，前后要衔接。如：</w:t>
      </w:r>
    </w:p>
    <w:p w14:paraId="413E5D31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起始时间  终止时间     学习和工作经历</w:t>
      </w:r>
    </w:p>
    <w:p w14:paraId="40BA1BD9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2015.09</w:t>
      </w:r>
      <w:r>
        <w:rPr>
          <w:rFonts w:hint="default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2018.06  在XX省XX市XX县XX学校读高中；</w:t>
      </w:r>
    </w:p>
    <w:p w14:paraId="217040BE">
      <w:pPr>
        <w:widowControl w:val="0"/>
        <w:rPr>
          <w:rFonts w:hint="default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2018.06</w:t>
      </w:r>
      <w:r>
        <w:rPr>
          <w:rFonts w:hint="default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2018.09  待业</w:t>
      </w:r>
    </w:p>
    <w:p w14:paraId="0DB8F4F1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2018.09</w:t>
      </w:r>
      <w:r>
        <w:rPr>
          <w:rFonts w:hint="default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2022.06  在XX大学XX专业读本科；</w:t>
      </w:r>
    </w:p>
    <w:p w14:paraId="01DC3AE8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2022.06</w:t>
      </w:r>
      <w:r>
        <w:rPr>
          <w:rFonts w:hint="default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2022.09  待业</w:t>
      </w:r>
    </w:p>
    <w:p w14:paraId="2EFD9576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2022.09—2025.06  在XX大学XX专业读硕士研究生</w:t>
      </w:r>
    </w:p>
    <w:p w14:paraId="26FD48B9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（若大学〈研究生〉学习期间有工作经历〈不含实习经历〉或有工作单位，请务必在此栏注明）</w:t>
      </w:r>
    </w:p>
    <w:p w14:paraId="26654849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“担任选调高校学生干部情况”栏，填写在校学习期间担任学生干部的起止时间、具体职务等，从大学本科阶段填起。如：</w:t>
      </w:r>
    </w:p>
    <w:p w14:paraId="2A260688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2023.09—2024.06  在XX大学担任XX学院学生会主席</w:t>
      </w:r>
    </w:p>
    <w:p w14:paraId="4CCB7B37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（没有学生干部经历的，填写“无”）</w:t>
      </w:r>
    </w:p>
    <w:p w14:paraId="66AFD7D1">
      <w:pPr>
        <w:widowControl w:val="0"/>
        <w:numPr>
          <w:ilvl w:val="0"/>
          <w:numId w:val="2"/>
        </w:numPr>
        <w:ind w:firstLine="632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奖惩情况”栏，从大学本科阶段填起，奖励情况填写在校学习期间，何年何月获得何单位的表彰（表扬）、奖励，及证书落款单位。处罚情况填写何年何月因何问题经何单位批准受何种处分处罚，何年何月经何单位批准撤销何种处分处罚。如：</w:t>
      </w:r>
    </w:p>
    <w:p w14:paraId="66C13C8A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2023.09  XX大学校级二等奖学金；证书落款单位：XX大学。</w:t>
      </w:r>
    </w:p>
    <w:p w14:paraId="7CAF45E2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（没有受到奖惩的，填写“无”）</w:t>
      </w:r>
    </w:p>
    <w:p w14:paraId="3AECBC8D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“家庭主要成员及重要社会关系”栏，填写本人父母、配偶和子女及其他重要社会关系的称谓、姓名、年龄、政治面貌、工作单位及职务等有关情况。已去世或退休的，应在原工作单位及职务后加括号注明。</w:t>
      </w:r>
    </w:p>
    <w:p w14:paraId="0F42970D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“院系党组织审核意见”栏，由所在院（系）党组织在符合选调范围和资格条件的人员中推荐并盖章。</w:t>
      </w:r>
    </w:p>
    <w:p w14:paraId="6C6E86DF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“学校就业指导部门审核意见”栏，由学校就业指导部门核准推荐并盖章。</w:t>
      </w:r>
    </w:p>
    <w:p w14:paraId="26C96FFE">
      <w:pPr>
        <w:widowControl/>
        <w:numPr>
          <w:ilvl w:val="-1"/>
          <w:numId w:val="0"/>
        </w:numPr>
        <w:ind w:left="0" w:leftChars="0" w:firstLine="0" w:firstLineChars="0"/>
        <w:rPr>
          <w:rFonts w:hint="default"/>
          <w:highlight w:val="none"/>
          <w:lang w:val="en-US" w:eastAsia="zh-CN"/>
        </w:rPr>
      </w:pPr>
    </w:p>
    <w:p w14:paraId="7BA21ECE">
      <w:pPr>
        <w:pStyle w:val="2"/>
        <w:keepLines w:val="0"/>
        <w:widowControl w:val="0"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如何联系咨询？</w:t>
      </w:r>
    </w:p>
    <w:p w14:paraId="36493D48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网上报名时，若有报考资格、职位条件等政策问题需要咨询的，可与省、市党委组织部门联系。若有技术问题需要咨询的，可致电省人事考试院：0551-63457903。</w:t>
      </w:r>
    </w:p>
    <w:p w14:paraId="256D521D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省委组织部干部队伍建设规划办公室：0551-62609802、62607759</w:t>
      </w:r>
    </w:p>
    <w:p w14:paraId="2AA1B095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合肥市委组织部干部队伍建设规划办公室：0551-63537443</w:t>
      </w:r>
    </w:p>
    <w:p w14:paraId="5B5CEF5C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淮北市委组织部干部综合科：0561-3198715</w:t>
      </w:r>
    </w:p>
    <w:p w14:paraId="3A40F428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亳州市委组织部公务员综合管理科：0558-5555137</w:t>
      </w:r>
    </w:p>
    <w:p w14:paraId="1BD7ADC8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宿州市委组织部干部队伍建设规划科：0557-3054338</w:t>
      </w:r>
    </w:p>
    <w:p w14:paraId="175DDDD1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蚌埠市委组织部干部综合科：0552-3121202</w:t>
      </w:r>
    </w:p>
    <w:p w14:paraId="2A30099C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阜阳市委组织部公务员综合管理办公室：0558-2260862</w:t>
      </w:r>
    </w:p>
    <w:p w14:paraId="3A802477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淮南市委组织部公务员综合管理科：0554-6678430</w:t>
      </w:r>
    </w:p>
    <w:p w14:paraId="3C32F09D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滁州市委组织部干部综合科：0550-3044060</w:t>
      </w:r>
    </w:p>
    <w:p w14:paraId="7887BC4C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六安市委组织部公务员管理科：0564-3379379</w:t>
      </w:r>
    </w:p>
    <w:p w14:paraId="5AAA6330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马鞍山市委组织部干部队伍建设规划办公室：0555-8356806</w:t>
      </w:r>
    </w:p>
    <w:p w14:paraId="6171A4E8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芜湖市委组织部干部二科：0553-3839378</w:t>
      </w:r>
    </w:p>
    <w:p w14:paraId="3F1200CF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宣城市委组织部干部综合科：0563-3023035</w:t>
      </w:r>
    </w:p>
    <w:p w14:paraId="214117ED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铜陵市委组织部干部一科：0562-5880314</w:t>
      </w:r>
    </w:p>
    <w:p w14:paraId="42CAEA32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池州市委组织部干部综合科：0566-2088170</w:t>
      </w:r>
    </w:p>
    <w:p w14:paraId="7B54EA94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安庆市委组织部干部综合科：0556-5346155</w:t>
      </w:r>
    </w:p>
    <w:p w14:paraId="380F62EA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黄山市委组织部干部队伍建设规划办公室：0559-2355037</w:t>
      </w:r>
    </w:p>
    <w:p w14:paraId="410B31E5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548D1C5">
      <w:pPr>
        <w:pStyle w:val="2"/>
        <w:keepLines w:val="0"/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相关证明材料式样如何下载？</w:t>
      </w:r>
    </w:p>
    <w:p w14:paraId="0B539833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入围面试人选应将学历学位证明、身份证复印件、党籍证明材料、学生干部经历证明、校级及以上表彰奖励证书等上传报名系统进行资格复审。关于学历学位证明，已毕业报考者提供毕业证和学位证，在读的报考者可不提供。党籍证明、学生干部证明式样附后。</w:t>
      </w: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6790B46B">
      <w:pPr>
        <w:keepLines w:val="0"/>
        <w:widowControl w:val="0"/>
        <w:topLinePunct w:val="0"/>
        <w:adjustRightInd/>
        <w:snapToGrid/>
        <w:spacing w:line="540" w:lineRule="exact"/>
        <w:ind w:firstLine="712" w:firstLineChars="200"/>
        <w:textAlignment w:val="auto"/>
        <w:rPr>
          <w:rFonts w:hint="default" w:ascii="Times New Roman" w:hAnsi="Times New Roman" w:eastAsia="黑体" w:cs="Times New Roman"/>
          <w:b/>
          <w:color w:val="000000" w:themeColor="text1"/>
          <w:kern w:val="0"/>
          <w:sz w:val="36"/>
          <w:szCs w:val="36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05FB6812">
      <w:pPr>
        <w:keepLines w:val="0"/>
        <w:widowControl w:val="0"/>
        <w:topLinePunct w:val="0"/>
        <w:adjustRightInd/>
        <w:snapToGrid/>
        <w:spacing w:line="375" w:lineRule="atLeas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kern w:val="0"/>
          <w:sz w:val="44"/>
          <w:szCs w:val="44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kern w:val="0"/>
          <w:sz w:val="44"/>
          <w:szCs w:val="44"/>
          <w:highlight w:val="none"/>
          <w:u w:val="none"/>
          <w14:textFill>
            <w14:solidFill>
              <w14:schemeClr w14:val="tx1"/>
            </w14:solidFill>
          </w14:textFill>
        </w:rPr>
        <w:t>党籍证明（式样）</w:t>
      </w:r>
    </w:p>
    <w:p w14:paraId="7E48B39A">
      <w:pPr>
        <w:keepLines w:val="0"/>
        <w:widowControl w:val="0"/>
        <w:topLinePunct w:val="0"/>
        <w:adjustRightInd/>
        <w:snapToGrid/>
        <w:spacing w:line="375" w:lineRule="atLeast"/>
        <w:ind w:firstLine="0" w:firstLineChars="0"/>
        <w:jc w:val="center"/>
        <w:textAlignment w:val="auto"/>
        <w:rPr>
          <w:rFonts w:hint="default" w:ascii="Times New Roman" w:hAnsi="Times New Roman" w:eastAsia="宋体" w:cs="Times New Roman"/>
          <w:color w:val="000000" w:themeColor="text1"/>
          <w:spacing w:val="20"/>
          <w:sz w:val="30"/>
          <w:szCs w:val="30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106AF088">
      <w:pPr>
        <w:keepLines w:val="0"/>
        <w:widowControl w:val="0"/>
        <w:topLinePunct w:val="0"/>
        <w:adjustRightInd/>
        <w:snapToGrid/>
        <w:spacing w:before="156" w:beforeLines="50" w:after="156" w:afterLines="50" w:line="58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经查入党志愿书，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同志，经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支部大会通过吸收为中共预备党员，经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党组织批准转为中共正式党员。</w:t>
      </w:r>
    </w:p>
    <w:p w14:paraId="212027BF">
      <w:pPr>
        <w:keepLines w:val="0"/>
        <w:widowControl w:val="0"/>
        <w:topLinePunct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特此证明。</w:t>
      </w:r>
    </w:p>
    <w:p w14:paraId="4A8F864C">
      <w:pPr>
        <w:keepLines w:val="0"/>
        <w:widowControl w:val="0"/>
        <w:topLinePunct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06F37D1E">
      <w:pPr>
        <w:keepLines w:val="0"/>
        <w:widowControl w:val="0"/>
        <w:topLinePunct w:val="0"/>
        <w:adjustRightInd/>
        <w:snapToGrid/>
        <w:spacing w:line="580" w:lineRule="exact"/>
        <w:ind w:firstLine="3950" w:firstLineChars="125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高校院系党组织（公章）</w:t>
      </w:r>
    </w:p>
    <w:p w14:paraId="4941461C">
      <w:pPr>
        <w:keepLines w:val="0"/>
        <w:widowControl w:val="0"/>
        <w:topLinePunct w:val="0"/>
        <w:adjustRightInd/>
        <w:snapToGrid/>
        <w:spacing w:line="580" w:lineRule="exact"/>
        <w:ind w:firstLine="4740" w:firstLineChars="15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   月   日</w:t>
      </w:r>
    </w:p>
    <w:p w14:paraId="10F3A543">
      <w:pPr>
        <w:keepLines w:val="0"/>
        <w:widowControl w:val="0"/>
        <w:topLinePunct w:val="0"/>
        <w:adjustRightInd/>
        <w:snapToGrid/>
        <w:spacing w:line="36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br w:type="page"/>
      </w:r>
    </w:p>
    <w:p w14:paraId="08428573">
      <w:pPr>
        <w:keepLines w:val="0"/>
        <w:widowControl w:val="0"/>
        <w:topLinePunct w:val="0"/>
        <w:adjustRightInd/>
        <w:snapToGrid/>
        <w:spacing w:line="36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4C84E25C">
      <w:pPr>
        <w:keepLines w:val="0"/>
        <w:widowControl w:val="0"/>
        <w:topLinePunct w:val="0"/>
        <w:adjustRightInd/>
        <w:snapToGrid/>
        <w:spacing w:line="36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050AD43A">
      <w:pPr>
        <w:keepLines w:val="0"/>
        <w:widowControl w:val="0"/>
        <w:topLinePunct w:val="0"/>
        <w:adjustRightInd/>
        <w:snapToGrid/>
        <w:spacing w:line="375" w:lineRule="atLeas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kern w:val="0"/>
          <w:sz w:val="44"/>
          <w:szCs w:val="44"/>
          <w:highlight w:val="none"/>
          <w:u w:val="none"/>
          <w14:textFill>
            <w14:solidFill>
              <w14:schemeClr w14:val="tx1"/>
            </w14:solidFill>
          </w14:textFill>
        </w:rPr>
        <w:t>学生干部证明（式样）</w:t>
      </w:r>
    </w:p>
    <w:p w14:paraId="1EDCAD59">
      <w:pPr>
        <w:keepLines w:val="0"/>
        <w:widowControl w:val="0"/>
        <w:topLinePunct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default" w:ascii="Times New Roman" w:hAnsi="Times New Roman" w:eastAsia="宋体" w:cs="Times New Roman"/>
          <w:color w:val="000000" w:themeColor="text1"/>
          <w:sz w:val="30"/>
          <w:szCs w:val="30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1534E6E4">
      <w:pPr>
        <w:keepLines w:val="0"/>
        <w:widowControl w:val="0"/>
        <w:topLinePunct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同志在校期间担任以下学生干部：</w:t>
      </w:r>
    </w:p>
    <w:p w14:paraId="1D4782AC">
      <w:pPr>
        <w:keepLines w:val="0"/>
        <w:widowControl w:val="0"/>
        <w:topLinePunct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月—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hint="default" w:ascii="Times New Roman" w:hAnsi="Times New Roman" w:eastAsia="仿宋_GB2312" w:cs="Times New Roman"/>
          <w:color w:val="000000" w:themeColor="text1"/>
          <w:spacing w:val="-2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pacing w:val="-2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院系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pacing w:val="-2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班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职务</w:t>
      </w:r>
    </w:p>
    <w:p w14:paraId="75449ABA">
      <w:pPr>
        <w:keepLines w:val="0"/>
        <w:widowControl w:val="0"/>
        <w:topLinePunct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月—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hint="default" w:ascii="Times New Roman" w:hAnsi="Times New Roman" w:eastAsia="仿宋_GB2312" w:cs="Times New Roman"/>
          <w:color w:val="000000" w:themeColor="text1"/>
          <w:spacing w:val="-2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院系学生分会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职务</w:t>
      </w:r>
    </w:p>
    <w:p w14:paraId="5985812D">
      <w:pPr>
        <w:keepLines w:val="0"/>
        <w:widowControl w:val="0"/>
        <w:topLinePunct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……</w:t>
      </w:r>
    </w:p>
    <w:p w14:paraId="73F5ECEF">
      <w:pPr>
        <w:keepLines w:val="0"/>
        <w:widowControl w:val="0"/>
        <w:topLinePunct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……</w:t>
      </w:r>
    </w:p>
    <w:p w14:paraId="2A63D0EA">
      <w:pPr>
        <w:keepLines w:val="0"/>
        <w:widowControl w:val="0"/>
        <w:topLinePunct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特此证明。</w:t>
      </w:r>
    </w:p>
    <w:p w14:paraId="4CC5030F">
      <w:pPr>
        <w:keepLines w:val="0"/>
        <w:widowControl w:val="0"/>
        <w:topLinePunct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72EC5DF0">
      <w:pPr>
        <w:keepLines w:val="0"/>
        <w:widowControl w:val="0"/>
        <w:topLinePunct w:val="0"/>
        <w:adjustRightInd/>
        <w:snapToGrid/>
        <w:spacing w:line="580" w:lineRule="exact"/>
        <w:ind w:firstLine="5530" w:firstLineChars="175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辅导员（签名）：</w:t>
      </w:r>
    </w:p>
    <w:p w14:paraId="2813E43D">
      <w:pPr>
        <w:keepLines w:val="0"/>
        <w:widowControl w:val="0"/>
        <w:topLinePunct w:val="0"/>
        <w:adjustRightInd/>
        <w:snapToGrid/>
        <w:spacing w:line="580" w:lineRule="exact"/>
        <w:ind w:firstLine="5688" w:firstLineChars="18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年   月   日 </w:t>
      </w:r>
    </w:p>
    <w:p w14:paraId="5E251124">
      <w:pPr>
        <w:keepLines w:val="0"/>
        <w:widowControl w:val="0"/>
        <w:topLinePunct w:val="0"/>
        <w:adjustRightInd/>
        <w:snapToGrid/>
        <w:spacing w:line="580" w:lineRule="exact"/>
        <w:ind w:firstLine="150" w:firstLineChars="5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8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5F69940C">
      <w:pPr>
        <w:keepLines w:val="0"/>
        <w:widowControl w:val="0"/>
        <w:topLinePunct w:val="0"/>
        <w:adjustRightInd/>
        <w:snapToGrid/>
        <w:spacing w:line="580" w:lineRule="exact"/>
        <w:ind w:firstLine="150" w:firstLineChars="5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8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高校院系党组织（公章）    　　       高校团委（公章）</w:t>
      </w:r>
    </w:p>
    <w:p w14:paraId="2F0DEA99">
      <w:pPr>
        <w:keepLines w:val="0"/>
        <w:widowControl w:val="0"/>
        <w:topLinePunct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        　年   月   日                 年   月   日</w:t>
      </w:r>
    </w:p>
    <w:p w14:paraId="43976F0B">
      <w:pPr>
        <w:keepLines w:val="0"/>
        <w:widowControl w:val="0"/>
        <w:topLinePunct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7A8D3107">
      <w:pPr>
        <w:keepLines w:val="0"/>
        <w:widowControl w:val="0"/>
        <w:topLinePunct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备注：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班级学生干部、院系学生干部由院系党组织盖章，校学生会干部、校社团学生干部由校团委盖章。</w:t>
      </w:r>
    </w:p>
    <w:p w14:paraId="0FEDF123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5542E57">
      <w:pPr>
        <w:pStyle w:val="12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5" w:type="default"/>
      <w:footerReference r:id="rId6" w:type="even"/>
      <w:pgSz w:w="11906" w:h="16838"/>
      <w:pgMar w:top="2098" w:right="1474" w:bottom="1984" w:left="1587" w:header="851" w:footer="1587" w:gutter="0"/>
      <w:lnNumType w:countBy="0"/>
      <w:pgNumType w:fmt="decimal" w:start="1"/>
      <w:cols w:space="72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C24283">
    <w:pPr>
      <w:pStyle w:val="13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4E5952">
                          <w:pPr>
                            <w:pStyle w:val="13"/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nswRN8BAAC/AwAADgAAAGRycy9lMm9Eb2MueG1srVPBjtMwEL0j8Q+W&#10;7zTZaIWqqukKtlqEhABp4QNcx2ks2R5r7DYpHwB/wIkLd76r38HYSbqwXPbAJRnPjN/MezNe3wzW&#10;sKPCoMHV/GpRcqachEa7fc0/f7p7seQsROEaYcCpmp9U4Deb58/WvV+pCjowjUJGIC6sel/zLka/&#10;KoogO2VFWIBXjoItoBWRjrgvGhQ9oVtTVGX5sugBG48gVQjk3Y5BPiHiUwChbbVUW5AHq1wcUVEZ&#10;EYlS6LQPfJO7bVsl44e2DSoyU3NiGvOXipC9S99isxarPQrfaTm1IJ7SwiNOVmhHRS9QWxEFO6D+&#10;B8pqiRCgjQsJthiJZEWIxVX5SJv7TniVuZDUwV9ED/8PVr4/fkSmm5pXnDlhaeDn79/OP36df35l&#10;1XXSp/dhRWn3nhLj8BoG2prZH8iZaA8t2vQnQozipO7poq4aIpPp0rJaLksKSYrNB8IvHq57DPGN&#10;AsuSUXOk8WVVxfFdiGPqnJKqObjTxuQRGveXgzCTp0i9jz0mKw67YSK0g+ZEfOgdUJ0O8AtnPW1B&#10;zR0tPWfmrSOR08LMBs7GbjaEk3Sx5pGz0byN42IdPOp9l1ctNRX8q0OkTjOB1MZYe+qO5polmHYw&#10;Lc6f55z18O42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onswRN8BAAC/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4E5952">
                    <w:pPr>
                      <w:pStyle w:val="13"/>
                      <w:ind w:left="0" w:leftChars="0" w:firstLine="0" w:firstLineChars="0"/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17773">
    <w:pPr>
      <w:pStyle w:val="13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3FA490">
                          <w:pPr>
                            <w:pStyle w:val="1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MuZbN4BAAC/AwAADgAAAGRycy9lMm9Eb2MueG1srVNLjhMxEN0jcQfL&#10;e9I9GQlFrXRGMNEgJARIAwdw3Hbakn8qV9IdDgA3YMWGPefKOSj3JwPDZhZsusvl8qv3nsvrm95Z&#10;dlSQTPA1v1qUnCkvQ2P8vuafP929WHGWUPhG2OBVzU8q8ZvN82frLlZqGdpgGwWMQHyquljzFjFW&#10;RZFkq5xIixCVp00dwAmkJeyLBkRH6M4Wy7J8WXQBmghBqpQoux03+YQITwEMWhuptkEenPI4ooKy&#10;AklSak1MfDOw1VpJ/KB1UshszUkpDl9qQvEuf4vNWlR7ELE1cqIgnkLhkSYnjKemF6itQMEOYP6B&#10;ckZCSEHjQgZXjEIGR0jFVfnIm/tWRDVoIatTvJie/h+sfH/8CMw0NAmceeHows/fv51//Dr//MqW&#10;19mfLqaKyu4jFWL/OvS5dsonSmbZvQaX/ySI0T65e7q4q3pkMh9aLVerkrYk7c0LwikejkdI+EYF&#10;x3JQc6DrG1wVx3cJx9K5JHfz4c5YS3lRWf9XgjBzpsjcR445wn7XT8R3oTmRHnoH1KcN8IWzjqag&#10;5p6GnjP71pPJeWDmAOZgNwfCSzpYc+RsDG9xHKxDBLNvh1HLpFJ8dUBiOgjINMbeEzu618GCaQbz&#10;4Py5Hqoe3t3m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Iy5ls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F3FA490">
                    <w:pPr>
                      <w:pStyle w:val="1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25D967"/>
    <w:multiLevelType w:val="multilevel"/>
    <w:tmpl w:val="D025D967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40"/>
      </w:pPr>
      <w:rPr>
        <w:rFonts w:hint="eastAsia" w:ascii="Times New Roman" w:hAnsi="Times New Roman" w:eastAsia="黑体" w:cs="黑体"/>
        <w:sz w:val="32"/>
        <w:szCs w:val="32"/>
      </w:rPr>
    </w:lvl>
    <w:lvl w:ilvl="1" w:tentative="0">
      <w:start w:val="1"/>
      <w:numFmt w:val="chineseCounting"/>
      <w:lvlRestart w:val="0"/>
      <w:pStyle w:val="3"/>
      <w:suff w:val="nothing"/>
      <w:lvlText w:val="（%2）"/>
      <w:lvlJc w:val="left"/>
      <w:pPr>
        <w:ind w:left="0" w:firstLine="40"/>
      </w:pPr>
      <w:rPr>
        <w:rFonts w:hint="eastAsia" w:ascii="Times New Roman" w:hAnsi="Times New Roman" w:eastAsia="楷体_GB2312" w:cs="楷体_GB2312"/>
        <w:sz w:val="32"/>
        <w:szCs w:val="32"/>
      </w:rPr>
    </w:lvl>
    <w:lvl w:ilvl="2" w:tentative="0">
      <w:start w:val="1"/>
      <w:numFmt w:val="decimal"/>
      <w:lvlRestart w:val="0"/>
      <w:pStyle w:val="4"/>
      <w:suff w:val="nothing"/>
      <w:lvlText w:val="%3."/>
      <w:lvlJc w:val="left"/>
      <w:pPr>
        <w:tabs>
          <w:tab w:val="left" w:pos="0"/>
        </w:tabs>
        <w:ind w:left="0" w:firstLine="40"/>
      </w:pPr>
      <w:rPr>
        <w:rFonts w:hint="eastAsia" w:ascii="Times New Roman" w:hAnsi="Times New Roman" w:eastAsia="仿宋_GB2312" w:cs="Times New Roman"/>
        <w:sz w:val="32"/>
        <w:szCs w:val="32"/>
      </w:rPr>
    </w:lvl>
    <w:lvl w:ilvl="3" w:tentative="0">
      <w:start w:val="1"/>
      <w:numFmt w:val="decimal"/>
      <w:lvlRestart w:val="0"/>
      <w:pStyle w:val="5"/>
      <w:suff w:val="nothing"/>
      <w:lvlText w:val="（%4）"/>
      <w:lvlJc w:val="left"/>
      <w:pPr>
        <w:ind w:left="0" w:firstLine="40"/>
      </w:pPr>
      <w:rPr>
        <w:rFonts w:hint="eastAsia" w:ascii="Times New Roman" w:hAnsi="Times New Roman" w:eastAsia="仿宋_GB2312" w:cs="Times New Roman"/>
        <w:sz w:val="32"/>
        <w:szCs w:val="32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F48B06E8"/>
    <w:multiLevelType w:val="singleLevel"/>
    <w:tmpl w:val="F48B06E8"/>
    <w:lvl w:ilvl="0" w:tentative="0">
      <w:start w:val="1"/>
      <w:numFmt w:val="decimal"/>
      <w:suff w:val="nothing"/>
      <w:lvlText w:val="%1."/>
      <w:lvlJc w:val="left"/>
      <w:pPr>
        <w:ind w:left="0" w:leftChars="0" w:firstLine="40" w:firstLineChars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mirrorMargins w:val="1"/>
  <w:bordersDoNotSurroundHeader w:val="1"/>
  <w:bordersDoNotSurroundFooter w:val="1"/>
  <w:documentProtection w:enforcement="0"/>
  <w:defaultTabStop w:val="420"/>
  <w:hyphenationZone w:val="360"/>
  <w:drawingGridHorizontalSpacing w:val="316"/>
  <w:drawingGridVerticalSpacing w:val="579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lMmIwODVhY2QwNzU1YjZlNjNjMWVlNTBmZDMxODkifQ=="/>
    <w:docVar w:name="KSO_WPS_MARK_KEY" w:val="0129e99f-3c55-4aae-b571-3a9d2d841214"/>
  </w:docVars>
  <w:rsids>
    <w:rsidRoot w:val="3A7FA637"/>
    <w:rsid w:val="00505279"/>
    <w:rsid w:val="00577718"/>
    <w:rsid w:val="01AA727F"/>
    <w:rsid w:val="039E565E"/>
    <w:rsid w:val="046C40BC"/>
    <w:rsid w:val="05944520"/>
    <w:rsid w:val="05FD1F64"/>
    <w:rsid w:val="061B4DDA"/>
    <w:rsid w:val="067F0655"/>
    <w:rsid w:val="06E415DA"/>
    <w:rsid w:val="07D21D7A"/>
    <w:rsid w:val="07F760CF"/>
    <w:rsid w:val="086E0D56"/>
    <w:rsid w:val="087150EF"/>
    <w:rsid w:val="08974852"/>
    <w:rsid w:val="0A0C4C76"/>
    <w:rsid w:val="0B516C63"/>
    <w:rsid w:val="0B75647F"/>
    <w:rsid w:val="0BED3A3F"/>
    <w:rsid w:val="0D044784"/>
    <w:rsid w:val="0D4C2E48"/>
    <w:rsid w:val="0D5B62F3"/>
    <w:rsid w:val="0D7EFD52"/>
    <w:rsid w:val="0D9D3E06"/>
    <w:rsid w:val="0E326BA2"/>
    <w:rsid w:val="0E811D9B"/>
    <w:rsid w:val="0EF63FCE"/>
    <w:rsid w:val="0F7B6FBE"/>
    <w:rsid w:val="11C05625"/>
    <w:rsid w:val="122907E8"/>
    <w:rsid w:val="131B45D5"/>
    <w:rsid w:val="137B32C6"/>
    <w:rsid w:val="13D74C1E"/>
    <w:rsid w:val="149411C1"/>
    <w:rsid w:val="15FB249C"/>
    <w:rsid w:val="16DC239F"/>
    <w:rsid w:val="16FE4358"/>
    <w:rsid w:val="179DD638"/>
    <w:rsid w:val="17F3167D"/>
    <w:rsid w:val="17F84EE5"/>
    <w:rsid w:val="17FFE5DA"/>
    <w:rsid w:val="19DB6817"/>
    <w:rsid w:val="1A5A1FD9"/>
    <w:rsid w:val="1AE95011"/>
    <w:rsid w:val="1B040045"/>
    <w:rsid w:val="1BE07D45"/>
    <w:rsid w:val="1C0F3E73"/>
    <w:rsid w:val="1C1054B0"/>
    <w:rsid w:val="1CA52313"/>
    <w:rsid w:val="1FD28607"/>
    <w:rsid w:val="1FDF9C8A"/>
    <w:rsid w:val="1FFFD9B0"/>
    <w:rsid w:val="21036F9C"/>
    <w:rsid w:val="214941FF"/>
    <w:rsid w:val="2179B60B"/>
    <w:rsid w:val="261A687E"/>
    <w:rsid w:val="266B176E"/>
    <w:rsid w:val="267609FD"/>
    <w:rsid w:val="26C5CF31"/>
    <w:rsid w:val="2748328A"/>
    <w:rsid w:val="275FBC0C"/>
    <w:rsid w:val="278A3680"/>
    <w:rsid w:val="29EC74EC"/>
    <w:rsid w:val="29F7766B"/>
    <w:rsid w:val="2A1B0440"/>
    <w:rsid w:val="2AA57EA2"/>
    <w:rsid w:val="2ADFF83B"/>
    <w:rsid w:val="2AF334F0"/>
    <w:rsid w:val="2B707A9D"/>
    <w:rsid w:val="2B762899"/>
    <w:rsid w:val="2BCB017A"/>
    <w:rsid w:val="2C106849"/>
    <w:rsid w:val="2E094915"/>
    <w:rsid w:val="2ED2313D"/>
    <w:rsid w:val="2EE9044C"/>
    <w:rsid w:val="2FB2548D"/>
    <w:rsid w:val="2FC02334"/>
    <w:rsid w:val="2FCA6D0F"/>
    <w:rsid w:val="2FFDA0D3"/>
    <w:rsid w:val="302525DF"/>
    <w:rsid w:val="32430CC6"/>
    <w:rsid w:val="32B55A55"/>
    <w:rsid w:val="33B78F71"/>
    <w:rsid w:val="34777DD3"/>
    <w:rsid w:val="35B9FE90"/>
    <w:rsid w:val="35EBE423"/>
    <w:rsid w:val="36211E36"/>
    <w:rsid w:val="36218508"/>
    <w:rsid w:val="36CE17DB"/>
    <w:rsid w:val="36F8403A"/>
    <w:rsid w:val="37073FAB"/>
    <w:rsid w:val="3720190B"/>
    <w:rsid w:val="3777346A"/>
    <w:rsid w:val="377FFC31"/>
    <w:rsid w:val="37BF3BA8"/>
    <w:rsid w:val="37FDF286"/>
    <w:rsid w:val="397321C6"/>
    <w:rsid w:val="3A6A33FB"/>
    <w:rsid w:val="3A7FA637"/>
    <w:rsid w:val="3B0B08A3"/>
    <w:rsid w:val="3B7F6819"/>
    <w:rsid w:val="3BDCFE6E"/>
    <w:rsid w:val="3C700C3E"/>
    <w:rsid w:val="3CC9533C"/>
    <w:rsid w:val="3CD016DD"/>
    <w:rsid w:val="3D7A44C8"/>
    <w:rsid w:val="3D9F9A13"/>
    <w:rsid w:val="3E284226"/>
    <w:rsid w:val="3E3B796C"/>
    <w:rsid w:val="3E3FA3B5"/>
    <w:rsid w:val="3E9B8D67"/>
    <w:rsid w:val="3EC353D6"/>
    <w:rsid w:val="3F1B7587"/>
    <w:rsid w:val="3F7E2605"/>
    <w:rsid w:val="3FBB6674"/>
    <w:rsid w:val="3FDF1369"/>
    <w:rsid w:val="3FDF7A7B"/>
    <w:rsid w:val="3FEF5FD4"/>
    <w:rsid w:val="3FF5385A"/>
    <w:rsid w:val="3FF78DDA"/>
    <w:rsid w:val="3FFE2DB6"/>
    <w:rsid w:val="3FFFBF43"/>
    <w:rsid w:val="40B11BDC"/>
    <w:rsid w:val="40BF2194"/>
    <w:rsid w:val="40C024EF"/>
    <w:rsid w:val="42BF1D00"/>
    <w:rsid w:val="430B16C1"/>
    <w:rsid w:val="43326C4D"/>
    <w:rsid w:val="43354997"/>
    <w:rsid w:val="43D1290A"/>
    <w:rsid w:val="43D9356D"/>
    <w:rsid w:val="43FA3EF4"/>
    <w:rsid w:val="44B738AE"/>
    <w:rsid w:val="45F5524D"/>
    <w:rsid w:val="46E14B85"/>
    <w:rsid w:val="46FA6F06"/>
    <w:rsid w:val="470F29F7"/>
    <w:rsid w:val="477A6E15"/>
    <w:rsid w:val="47B95B8F"/>
    <w:rsid w:val="47D062B0"/>
    <w:rsid w:val="49125987"/>
    <w:rsid w:val="4B9CAB57"/>
    <w:rsid w:val="4BBEB14E"/>
    <w:rsid w:val="4CCE79E7"/>
    <w:rsid w:val="4D804879"/>
    <w:rsid w:val="4DF906DB"/>
    <w:rsid w:val="4EBA9699"/>
    <w:rsid w:val="4ED30702"/>
    <w:rsid w:val="4EDB8DDF"/>
    <w:rsid w:val="4F267C58"/>
    <w:rsid w:val="4F7A6607"/>
    <w:rsid w:val="4FDFBD38"/>
    <w:rsid w:val="512F569D"/>
    <w:rsid w:val="531620E8"/>
    <w:rsid w:val="53920D79"/>
    <w:rsid w:val="547A60F6"/>
    <w:rsid w:val="555E1C5C"/>
    <w:rsid w:val="559351F5"/>
    <w:rsid w:val="56DC5777"/>
    <w:rsid w:val="56EE0791"/>
    <w:rsid w:val="570F1328"/>
    <w:rsid w:val="58DD8FB0"/>
    <w:rsid w:val="59E75D70"/>
    <w:rsid w:val="5ADEEA09"/>
    <w:rsid w:val="5AFB547F"/>
    <w:rsid w:val="5B2630E4"/>
    <w:rsid w:val="5B2D6220"/>
    <w:rsid w:val="5BD43132"/>
    <w:rsid w:val="5C110814"/>
    <w:rsid w:val="5C6E3CC0"/>
    <w:rsid w:val="5CF4BDFC"/>
    <w:rsid w:val="5CF51971"/>
    <w:rsid w:val="5CF57C8A"/>
    <w:rsid w:val="5D8B36D2"/>
    <w:rsid w:val="5DCF1B52"/>
    <w:rsid w:val="5DF36E65"/>
    <w:rsid w:val="5E5FE480"/>
    <w:rsid w:val="5EFAC452"/>
    <w:rsid w:val="5F6D505D"/>
    <w:rsid w:val="5F9DD27D"/>
    <w:rsid w:val="5FAFEF4F"/>
    <w:rsid w:val="5FBB43CD"/>
    <w:rsid w:val="5FD72DB9"/>
    <w:rsid w:val="5FEF7ED9"/>
    <w:rsid w:val="5FFB2643"/>
    <w:rsid w:val="5FFE9BFA"/>
    <w:rsid w:val="61B940DD"/>
    <w:rsid w:val="61C64475"/>
    <w:rsid w:val="61CE0B3C"/>
    <w:rsid w:val="628E0D36"/>
    <w:rsid w:val="629FDE5A"/>
    <w:rsid w:val="630A5BB9"/>
    <w:rsid w:val="63140642"/>
    <w:rsid w:val="63760D99"/>
    <w:rsid w:val="63A54F9A"/>
    <w:rsid w:val="63AA73EB"/>
    <w:rsid w:val="63DD3B80"/>
    <w:rsid w:val="65E388DB"/>
    <w:rsid w:val="66E77617"/>
    <w:rsid w:val="675FBC85"/>
    <w:rsid w:val="676F2560"/>
    <w:rsid w:val="6798048F"/>
    <w:rsid w:val="67E36AB5"/>
    <w:rsid w:val="67F51DF1"/>
    <w:rsid w:val="67FEA993"/>
    <w:rsid w:val="67FF2F83"/>
    <w:rsid w:val="69607EBF"/>
    <w:rsid w:val="69DF64BE"/>
    <w:rsid w:val="6AA43E5F"/>
    <w:rsid w:val="6AF79808"/>
    <w:rsid w:val="6AFD117D"/>
    <w:rsid w:val="6B130541"/>
    <w:rsid w:val="6B5FFB32"/>
    <w:rsid w:val="6B77164F"/>
    <w:rsid w:val="6BD6EA50"/>
    <w:rsid w:val="6BF3EC22"/>
    <w:rsid w:val="6BFC150F"/>
    <w:rsid w:val="6C917EA0"/>
    <w:rsid w:val="6CEA6B77"/>
    <w:rsid w:val="6CEC8A26"/>
    <w:rsid w:val="6D233873"/>
    <w:rsid w:val="6DFDDF87"/>
    <w:rsid w:val="6E37622B"/>
    <w:rsid w:val="6E602011"/>
    <w:rsid w:val="6EEF1213"/>
    <w:rsid w:val="6EF947F6"/>
    <w:rsid w:val="6EFD0913"/>
    <w:rsid w:val="6F5AF446"/>
    <w:rsid w:val="6F9D019D"/>
    <w:rsid w:val="6F9FCBB1"/>
    <w:rsid w:val="6FDE0B27"/>
    <w:rsid w:val="6FEBA06F"/>
    <w:rsid w:val="6FEE72AB"/>
    <w:rsid w:val="6FFFB189"/>
    <w:rsid w:val="700D5040"/>
    <w:rsid w:val="70B62198"/>
    <w:rsid w:val="716A4DBB"/>
    <w:rsid w:val="716FA59B"/>
    <w:rsid w:val="71DC5E53"/>
    <w:rsid w:val="72DFCD2F"/>
    <w:rsid w:val="72F7986D"/>
    <w:rsid w:val="73BD036E"/>
    <w:rsid w:val="73DD5195"/>
    <w:rsid w:val="73ED63F4"/>
    <w:rsid w:val="73F0E52F"/>
    <w:rsid w:val="73F7E0A5"/>
    <w:rsid w:val="73FDA28F"/>
    <w:rsid w:val="746FC66E"/>
    <w:rsid w:val="74B85770"/>
    <w:rsid w:val="74BFF979"/>
    <w:rsid w:val="74EB7DA3"/>
    <w:rsid w:val="751FCD7F"/>
    <w:rsid w:val="75CC6367"/>
    <w:rsid w:val="75D6E51C"/>
    <w:rsid w:val="766F48E7"/>
    <w:rsid w:val="76DFED70"/>
    <w:rsid w:val="76F72D69"/>
    <w:rsid w:val="76FFC7F6"/>
    <w:rsid w:val="773F0DBD"/>
    <w:rsid w:val="7797D21D"/>
    <w:rsid w:val="77DD1500"/>
    <w:rsid w:val="77DF5F43"/>
    <w:rsid w:val="77E58B5F"/>
    <w:rsid w:val="77ED5B36"/>
    <w:rsid w:val="77FAD56A"/>
    <w:rsid w:val="77FBC0A3"/>
    <w:rsid w:val="78003EBC"/>
    <w:rsid w:val="78393C4A"/>
    <w:rsid w:val="78937E6D"/>
    <w:rsid w:val="793831F9"/>
    <w:rsid w:val="79516F21"/>
    <w:rsid w:val="79BFEB15"/>
    <w:rsid w:val="79FF8FDE"/>
    <w:rsid w:val="7A6A34F8"/>
    <w:rsid w:val="7A715CD2"/>
    <w:rsid w:val="7ABBEA06"/>
    <w:rsid w:val="7AD617FC"/>
    <w:rsid w:val="7AF73C5C"/>
    <w:rsid w:val="7AF7F115"/>
    <w:rsid w:val="7AF9B01E"/>
    <w:rsid w:val="7AFFDAB0"/>
    <w:rsid w:val="7B75534E"/>
    <w:rsid w:val="7BAE2FFF"/>
    <w:rsid w:val="7BD76465"/>
    <w:rsid w:val="7BDF82CC"/>
    <w:rsid w:val="7BF72BC0"/>
    <w:rsid w:val="7BFFB1E0"/>
    <w:rsid w:val="7BFFDE61"/>
    <w:rsid w:val="7C6F0C49"/>
    <w:rsid w:val="7CB90EB0"/>
    <w:rsid w:val="7D38E567"/>
    <w:rsid w:val="7D416ACE"/>
    <w:rsid w:val="7D6745A9"/>
    <w:rsid w:val="7D92570C"/>
    <w:rsid w:val="7DDFAA7E"/>
    <w:rsid w:val="7DDFB0D4"/>
    <w:rsid w:val="7DFEB33C"/>
    <w:rsid w:val="7E1A619A"/>
    <w:rsid w:val="7E5FA45D"/>
    <w:rsid w:val="7E9EB9A7"/>
    <w:rsid w:val="7EAB7D50"/>
    <w:rsid w:val="7ECD7E0F"/>
    <w:rsid w:val="7EE5E563"/>
    <w:rsid w:val="7EEA9F24"/>
    <w:rsid w:val="7EFF219F"/>
    <w:rsid w:val="7F1FF882"/>
    <w:rsid w:val="7F35BA61"/>
    <w:rsid w:val="7F37D230"/>
    <w:rsid w:val="7F6E9EE3"/>
    <w:rsid w:val="7F6F6A0E"/>
    <w:rsid w:val="7F7FA787"/>
    <w:rsid w:val="7F7FCFFE"/>
    <w:rsid w:val="7F8A2503"/>
    <w:rsid w:val="7FB566FE"/>
    <w:rsid w:val="7FBDDDFD"/>
    <w:rsid w:val="7FBE4F94"/>
    <w:rsid w:val="7FBE5502"/>
    <w:rsid w:val="7FD51967"/>
    <w:rsid w:val="7FDEA129"/>
    <w:rsid w:val="7FE38C71"/>
    <w:rsid w:val="7FE980EA"/>
    <w:rsid w:val="7FEF1A79"/>
    <w:rsid w:val="7FF22D91"/>
    <w:rsid w:val="7FF24789"/>
    <w:rsid w:val="7FF59A39"/>
    <w:rsid w:val="7FF69E81"/>
    <w:rsid w:val="7FF7F5FE"/>
    <w:rsid w:val="7FFC1526"/>
    <w:rsid w:val="7FFEB897"/>
    <w:rsid w:val="7FFFF053"/>
    <w:rsid w:val="8FCD5A6A"/>
    <w:rsid w:val="95F81E31"/>
    <w:rsid w:val="9735A5EE"/>
    <w:rsid w:val="98E948D3"/>
    <w:rsid w:val="9AFD0D58"/>
    <w:rsid w:val="9B7FAFBB"/>
    <w:rsid w:val="9BBECE0A"/>
    <w:rsid w:val="9DA6C3A8"/>
    <w:rsid w:val="9E77DFA7"/>
    <w:rsid w:val="9F6CB152"/>
    <w:rsid w:val="9FEC6C10"/>
    <w:rsid w:val="9FF95694"/>
    <w:rsid w:val="A28EA536"/>
    <w:rsid w:val="A77795DF"/>
    <w:rsid w:val="A9971111"/>
    <w:rsid w:val="AAB5F822"/>
    <w:rsid w:val="ABA8044D"/>
    <w:rsid w:val="AF7BB4E9"/>
    <w:rsid w:val="AFE54FD5"/>
    <w:rsid w:val="B0FEDDB9"/>
    <w:rsid w:val="B1FF1A2C"/>
    <w:rsid w:val="B7FECE02"/>
    <w:rsid w:val="B97E0182"/>
    <w:rsid w:val="BA6F7ED6"/>
    <w:rsid w:val="BC7EE1DA"/>
    <w:rsid w:val="BDEB3B44"/>
    <w:rsid w:val="BE7EF8F7"/>
    <w:rsid w:val="BEEEBB5E"/>
    <w:rsid w:val="BF1A3240"/>
    <w:rsid w:val="BF2F99D1"/>
    <w:rsid w:val="BF7D890B"/>
    <w:rsid w:val="BF7EDD01"/>
    <w:rsid w:val="BF7F87C4"/>
    <w:rsid w:val="BF7FCCAE"/>
    <w:rsid w:val="BFCFEB27"/>
    <w:rsid w:val="BFFF3C45"/>
    <w:rsid w:val="C3FDD884"/>
    <w:rsid w:val="C51F82DC"/>
    <w:rsid w:val="C5E53920"/>
    <w:rsid w:val="C6FF5C6D"/>
    <w:rsid w:val="C7E6885A"/>
    <w:rsid w:val="CBFB1CCC"/>
    <w:rsid w:val="CFBF93F2"/>
    <w:rsid w:val="CFFF4895"/>
    <w:rsid w:val="D39D0AEC"/>
    <w:rsid w:val="D4FF1505"/>
    <w:rsid w:val="D5DD2AF7"/>
    <w:rsid w:val="D5FE1A2B"/>
    <w:rsid w:val="D7BD8818"/>
    <w:rsid w:val="D7D42823"/>
    <w:rsid w:val="DB8BDCD6"/>
    <w:rsid w:val="DBA676F6"/>
    <w:rsid w:val="DBE41980"/>
    <w:rsid w:val="DBFE813A"/>
    <w:rsid w:val="DC2F8A5B"/>
    <w:rsid w:val="DCDE50DB"/>
    <w:rsid w:val="DCFFD33D"/>
    <w:rsid w:val="DD7090F6"/>
    <w:rsid w:val="DD9A3A9E"/>
    <w:rsid w:val="DDBF1B76"/>
    <w:rsid w:val="DDBF7E10"/>
    <w:rsid w:val="DDF7E6EC"/>
    <w:rsid w:val="DDFDF1A5"/>
    <w:rsid w:val="DDFF9110"/>
    <w:rsid w:val="DEDDA8EE"/>
    <w:rsid w:val="DEDE6FFF"/>
    <w:rsid w:val="DEE7B5C6"/>
    <w:rsid w:val="DEFC332A"/>
    <w:rsid w:val="DFB6372F"/>
    <w:rsid w:val="DFBB003C"/>
    <w:rsid w:val="DFD9173F"/>
    <w:rsid w:val="DFEB1E5E"/>
    <w:rsid w:val="DFF7D15E"/>
    <w:rsid w:val="DFFF0FB0"/>
    <w:rsid w:val="E3DEB1FA"/>
    <w:rsid w:val="E5DFE53F"/>
    <w:rsid w:val="E7FB3122"/>
    <w:rsid w:val="E9DF3BAB"/>
    <w:rsid w:val="EA37FC79"/>
    <w:rsid w:val="ED1FB614"/>
    <w:rsid w:val="EDDE821A"/>
    <w:rsid w:val="EDEF0690"/>
    <w:rsid w:val="EEB199D7"/>
    <w:rsid w:val="EEBDEFF7"/>
    <w:rsid w:val="EEDE5233"/>
    <w:rsid w:val="EEF97A9E"/>
    <w:rsid w:val="EEFD93F8"/>
    <w:rsid w:val="EF381D48"/>
    <w:rsid w:val="EF4F8CE2"/>
    <w:rsid w:val="EF6F92C6"/>
    <w:rsid w:val="EF9DBECF"/>
    <w:rsid w:val="EFD19377"/>
    <w:rsid w:val="EFD982F8"/>
    <w:rsid w:val="EFF972A2"/>
    <w:rsid w:val="EFFCCE4C"/>
    <w:rsid w:val="F0FB2CE7"/>
    <w:rsid w:val="F17F9BD4"/>
    <w:rsid w:val="F1B3BBE6"/>
    <w:rsid w:val="F2732008"/>
    <w:rsid w:val="F2FF5FFA"/>
    <w:rsid w:val="F3F1DC6F"/>
    <w:rsid w:val="F4EB6F22"/>
    <w:rsid w:val="F5BFE429"/>
    <w:rsid w:val="F5F307A2"/>
    <w:rsid w:val="F5FA31B1"/>
    <w:rsid w:val="F5FC6837"/>
    <w:rsid w:val="F6AB0BF5"/>
    <w:rsid w:val="F79B0255"/>
    <w:rsid w:val="F7BD1C09"/>
    <w:rsid w:val="F7DFF4D3"/>
    <w:rsid w:val="F7EF9B0F"/>
    <w:rsid w:val="F7FCC9D1"/>
    <w:rsid w:val="F7FD6852"/>
    <w:rsid w:val="F98FE268"/>
    <w:rsid w:val="F9B7D4B9"/>
    <w:rsid w:val="F9ED7793"/>
    <w:rsid w:val="F9F595B2"/>
    <w:rsid w:val="F9FBECB6"/>
    <w:rsid w:val="F9FFEF30"/>
    <w:rsid w:val="FA7DCE40"/>
    <w:rsid w:val="FADDFAF7"/>
    <w:rsid w:val="FAFADF4D"/>
    <w:rsid w:val="FAFF46BB"/>
    <w:rsid w:val="FB3F513A"/>
    <w:rsid w:val="FB741EB7"/>
    <w:rsid w:val="FB7EAAA0"/>
    <w:rsid w:val="FBDF399C"/>
    <w:rsid w:val="FBEDBE24"/>
    <w:rsid w:val="FBFB942F"/>
    <w:rsid w:val="FBFDB994"/>
    <w:rsid w:val="FBFFCB99"/>
    <w:rsid w:val="FC5F7676"/>
    <w:rsid w:val="FCFC121B"/>
    <w:rsid w:val="FCFC694C"/>
    <w:rsid w:val="FD7FAE1A"/>
    <w:rsid w:val="FD8EC8A8"/>
    <w:rsid w:val="FDCE1341"/>
    <w:rsid w:val="FDE72188"/>
    <w:rsid w:val="FDFD3C5B"/>
    <w:rsid w:val="FDFF0BB4"/>
    <w:rsid w:val="FDFF1B1B"/>
    <w:rsid w:val="FE57ED9B"/>
    <w:rsid w:val="FE8F70AE"/>
    <w:rsid w:val="FE9BADB4"/>
    <w:rsid w:val="FEFC3D12"/>
    <w:rsid w:val="FF3C3EF7"/>
    <w:rsid w:val="FF5F013A"/>
    <w:rsid w:val="FF7E5E03"/>
    <w:rsid w:val="FF9BF444"/>
    <w:rsid w:val="FFA786E1"/>
    <w:rsid w:val="FFBF1348"/>
    <w:rsid w:val="FFBF1547"/>
    <w:rsid w:val="FFBF3447"/>
    <w:rsid w:val="FFC7DC28"/>
    <w:rsid w:val="FFCFC619"/>
    <w:rsid w:val="FFD76FCF"/>
    <w:rsid w:val="FFDD8F53"/>
    <w:rsid w:val="FFE3869C"/>
    <w:rsid w:val="FFEBBD9C"/>
    <w:rsid w:val="FFF7D306"/>
    <w:rsid w:val="FFFAF858"/>
    <w:rsid w:val="FFFD75EF"/>
    <w:rsid w:val="FFFDD1A3"/>
    <w:rsid w:val="FFFF2298"/>
    <w:rsid w:val="FFFF90B6"/>
    <w:rsid w:val="FFFFFB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Lines w:val="0"/>
      <w:widowControl/>
      <w:topLinePunct/>
      <w:adjustRightInd/>
      <w:snapToGrid/>
      <w:spacing w:line="240" w:lineRule="auto"/>
      <w:ind w:firstLine="420" w:firstLineChars="200"/>
      <w:jc w:val="both"/>
      <w:textAlignment w:val="center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 w:val="0"/>
      <w:keepLines/>
      <w:numPr>
        <w:ilvl w:val="0"/>
        <w:numId w:val="1"/>
      </w:numPr>
      <w:spacing w:beforeLines="0" w:beforeAutospacing="0" w:afterLines="0" w:afterAutospacing="0" w:line="240" w:lineRule="auto"/>
      <w:ind w:firstLine="632" w:firstLineChars="200"/>
      <w:outlineLvl w:val="0"/>
    </w:pPr>
    <w:rPr>
      <w:rFonts w:eastAsia="黑体"/>
      <w:kern w:val="44"/>
    </w:rPr>
  </w:style>
  <w:style w:type="paragraph" w:styleId="3">
    <w:name w:val="heading 2"/>
    <w:basedOn w:val="1"/>
    <w:next w:val="1"/>
    <w:unhideWhenUsed/>
    <w:qFormat/>
    <w:uiPriority w:val="0"/>
    <w:pPr>
      <w:keepNext w:val="0"/>
      <w:keepLines/>
      <w:numPr>
        <w:ilvl w:val="1"/>
        <w:numId w:val="1"/>
      </w:numPr>
      <w:tabs>
        <w:tab w:val="left" w:pos="0"/>
      </w:tabs>
      <w:spacing w:beforeLines="0" w:beforeAutospacing="0" w:afterLines="0" w:afterAutospacing="0" w:line="240" w:lineRule="auto"/>
      <w:ind w:firstLine="632" w:firstLineChars="200"/>
      <w:outlineLvl w:val="1"/>
    </w:pPr>
    <w:rPr>
      <w:rFonts w:eastAsia="楷体_GB2312"/>
    </w:rPr>
  </w:style>
  <w:style w:type="paragraph" w:styleId="4">
    <w:name w:val="heading 3"/>
    <w:basedOn w:val="1"/>
    <w:next w:val="1"/>
    <w:unhideWhenUsed/>
    <w:qFormat/>
    <w:uiPriority w:val="0"/>
    <w:pPr>
      <w:keepNext w:val="0"/>
      <w:keepLines/>
      <w:numPr>
        <w:ilvl w:val="2"/>
        <w:numId w:val="1"/>
      </w:numPr>
      <w:spacing w:beforeLines="0" w:beforeAutospacing="0" w:afterLines="0" w:afterAutospacing="0" w:line="240" w:lineRule="auto"/>
      <w:ind w:firstLine="632" w:firstLineChars="200"/>
      <w:outlineLvl w:val="2"/>
    </w:pPr>
  </w:style>
  <w:style w:type="paragraph" w:styleId="5">
    <w:name w:val="heading 4"/>
    <w:basedOn w:val="4"/>
    <w:next w:val="1"/>
    <w:unhideWhenUsed/>
    <w:qFormat/>
    <w:uiPriority w:val="0"/>
    <w:pPr>
      <w:keepNext w:val="0"/>
      <w:keepLines/>
      <w:numPr>
        <w:ilvl w:val="3"/>
      </w:numPr>
      <w:spacing w:beforeLines="0" w:beforeAutospacing="0" w:afterLines="0" w:afterAutospacing="0" w:line="240" w:lineRule="auto"/>
      <w:ind w:firstLine="402"/>
      <w:outlineLvl w:val="3"/>
    </w:pPr>
  </w:style>
  <w:style w:type="paragraph" w:styleId="6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uiPriority w:val="0"/>
    <w:pPr>
      <w:jc w:val="left"/>
    </w:pPr>
  </w:style>
  <w:style w:type="paragraph" w:styleId="12">
    <w:name w:val="Salutation"/>
    <w:next w:val="1"/>
    <w:qFormat/>
    <w:uiPriority w:val="0"/>
    <w:pPr>
      <w:widowControl w:val="0"/>
      <w:spacing w:line="44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qFormat/>
    <w:uiPriority w:val="0"/>
    <w:rPr>
      <w:color w:val="0000FF"/>
      <w:u w:val="single"/>
    </w:rPr>
  </w:style>
  <w:style w:type="character" w:customStyle="1" w:styleId="19">
    <w:name w:val="标题 1 Char"/>
    <w:link w:val="2"/>
    <w:qFormat/>
    <w:uiPriority w:val="0"/>
    <w:rPr>
      <w:rFonts w:ascii="Times New Roman" w:hAnsi="Times New Roman" w:eastAsia="黑体"/>
      <w:kern w:val="44"/>
      <w:sz w:val="32"/>
    </w:rPr>
  </w:style>
  <w:style w:type="paragraph" w:customStyle="1" w:styleId="20">
    <w:name w:val="起草人及时间"/>
    <w:basedOn w:val="1"/>
    <w:next w:val="1"/>
    <w:qFormat/>
    <w:uiPriority w:val="0"/>
    <w:pPr>
      <w:ind w:firstLine="0" w:firstLineChars="0"/>
      <w:jc w:val="center"/>
    </w:pPr>
    <w:rPr>
      <w:rFonts w:eastAsia="楷体" w:cs="楷体"/>
      <w:szCs w:val="32"/>
    </w:rPr>
  </w:style>
  <w:style w:type="paragraph" w:customStyle="1" w:styleId="21">
    <w:name w:val="题目"/>
    <w:basedOn w:val="1"/>
    <w:next w:val="1"/>
    <w:qFormat/>
    <w:uiPriority w:val="0"/>
    <w:pPr>
      <w:keepNext/>
      <w:widowControl w:val="0"/>
      <w:topLinePunct w:val="0"/>
      <w:adjustRightInd w:val="0"/>
      <w:snapToGrid w:val="0"/>
      <w:spacing w:line="600" w:lineRule="exact"/>
      <w:ind w:firstLine="0" w:firstLineChars="0"/>
      <w:jc w:val="center"/>
      <w:textAlignment w:val="auto"/>
    </w:pPr>
    <w:rPr>
      <w:rFonts w:hint="eastAsia" w:eastAsia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4701</Words>
  <Characters>5119</Characters>
  <Lines>0</Lines>
  <Paragraphs>0</Paragraphs>
  <TotalTime>28</TotalTime>
  <ScaleCrop>false</ScaleCrop>
  <LinksUpToDate>false</LinksUpToDate>
  <CharactersWithSpaces>5212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2022-09-10T03:46:00Z</dcterms:created>
  <dc:creator>uos</dc:creator>
  <cp:lastModifiedBy>知行合一</cp:lastModifiedBy>
  <dcterms:modified xsi:type="dcterms:W3CDTF">2024-10-12T08:47:07Z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51A8F0F0CC134776AE2DA269C62E6524_13</vt:lpwstr>
  </property>
</Properties>
</file>