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A62530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40" w:lineRule="exact"/>
        <w:ind w:left="0" w:leftChars="0" w:right="0" w:firstLine="0" w:firstLineChars="0"/>
        <w:jc w:val="both"/>
        <w:textAlignment w:val="baseline"/>
        <w:rPr>
          <w:rFonts w:hint="eastAsia" w:ascii="Times New Roman" w:hAnsi="Times New Roman" w:eastAsia="黑体" w:cs="黑体"/>
          <w:color w:val="auto"/>
          <w:spacing w:val="8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黑体"/>
          <w:color w:val="auto"/>
          <w:spacing w:val="8"/>
          <w:sz w:val="32"/>
          <w:szCs w:val="32"/>
        </w:rPr>
        <w:t>附件</w:t>
      </w:r>
      <w:r>
        <w:rPr>
          <w:rFonts w:hint="eastAsia" w:ascii="Times New Roman" w:hAnsi="Times New Roman" w:eastAsia="黑体" w:cs="黑体"/>
          <w:color w:val="auto"/>
          <w:spacing w:val="8"/>
          <w:sz w:val="32"/>
          <w:szCs w:val="32"/>
          <w:lang w:val="en-US" w:eastAsia="zh-CN"/>
        </w:rPr>
        <w:t>1</w:t>
      </w:r>
    </w:p>
    <w:p w14:paraId="703BBC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0" w:firstLineChars="0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sz w:val="44"/>
          <w:szCs w:val="44"/>
          <w:lang w:val="en-US" w:eastAsia="zh-CN"/>
        </w:rPr>
      </w:pPr>
    </w:p>
    <w:p w14:paraId="25D5A2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0" w:firstLineChars="0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方正小标宋简体"/>
          <w:b w:val="0"/>
          <w:bCs w:val="0"/>
          <w:sz w:val="44"/>
          <w:szCs w:val="44"/>
          <w:lang w:val="en-US" w:eastAsia="zh-CN"/>
        </w:rPr>
        <w:t>第二</w:t>
      </w:r>
      <w:bookmarkStart w:id="0" w:name="OLE_LINK5"/>
      <w:r>
        <w:rPr>
          <w:rFonts w:hint="eastAsia" w:ascii="Times New Roman" w:hAnsi="Times New Roman" w:eastAsia="方正小标宋简体" w:cs="方正小标宋简体"/>
          <w:b w:val="0"/>
          <w:bCs w:val="0"/>
          <w:sz w:val="44"/>
          <w:szCs w:val="44"/>
          <w:lang w:val="en-US" w:eastAsia="zh-CN"/>
        </w:rPr>
        <w:t>届全国大学生</w:t>
      </w:r>
      <w:bookmarkEnd w:id="0"/>
      <w:r>
        <w:rPr>
          <w:rFonts w:hint="eastAsia" w:ascii="Times New Roman" w:hAnsi="Times New Roman" w:eastAsia="方正小标宋简体" w:cs="方正小标宋简体"/>
          <w:b w:val="0"/>
          <w:bCs w:val="0"/>
          <w:sz w:val="44"/>
          <w:szCs w:val="44"/>
          <w:lang w:val="en-US" w:eastAsia="zh-CN"/>
        </w:rPr>
        <w:t>职业规划大赛简介</w:t>
      </w:r>
    </w:p>
    <w:p w14:paraId="00CE391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Times New Roman" w:hAnsi="Times New Roman" w:eastAsia="黑体" w:cs="黑体"/>
          <w:color w:val="auto"/>
          <w:sz w:val="32"/>
          <w:szCs w:val="32"/>
          <w:lang w:val="en-US" w:eastAsia="zh-CN"/>
        </w:rPr>
      </w:pPr>
    </w:p>
    <w:p w14:paraId="28AB575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Times New Roman" w:hAnsi="Times New Roman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黑体"/>
          <w:color w:val="auto"/>
          <w:sz w:val="32"/>
          <w:szCs w:val="32"/>
          <w:lang w:val="en-US" w:eastAsia="zh-CN"/>
        </w:rPr>
        <w:t>一、大赛概况</w:t>
      </w:r>
    </w:p>
    <w:p w14:paraId="62E39E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第二届全国大学生职业规划大赛由教育部、湖南省人民政府共同主办，全国总决赛由湖南省教育厅、中南大学、湖南大学、湖南师范大学承办。第二届大赛共有1500余万名大学生参赛，全国各省市约700名选手将参加全国总决赛，千余所高校约3000名教师将现场观摩比赛。</w:t>
      </w:r>
    </w:p>
    <w:p w14:paraId="7A33472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Times New Roman" w:hAnsi="Times New Roman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黑体"/>
          <w:color w:val="auto"/>
          <w:sz w:val="32"/>
          <w:szCs w:val="32"/>
          <w:lang w:val="en-US" w:eastAsia="zh-CN"/>
        </w:rPr>
        <w:t>二、赛道设置</w:t>
      </w:r>
    </w:p>
    <w:p w14:paraId="245F76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楷体_GB2312" w:cs="楷体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楷体_GB2312"/>
          <w:color w:val="auto"/>
          <w:sz w:val="32"/>
          <w:szCs w:val="32"/>
          <w:lang w:val="en-US" w:eastAsia="zh-CN"/>
        </w:rPr>
        <w:t>（一）成长赛道</w:t>
      </w:r>
    </w:p>
    <w:p w14:paraId="06AA76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面向本、专科中低年级学生，考察其树立生涯发展理念并合理设定职业目标、围绕实现目标持续行动并不断调整的成长过程，通过学习实践提升综合素质和专业能力，体现正确的择业就业观念。成长赛道设高教组和职教组。高教组设置7个赛场，职教组设置6个赛场。</w:t>
      </w:r>
    </w:p>
    <w:p w14:paraId="68D3B4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楷体_GB2312" w:cs="楷体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楷体_GB2312"/>
          <w:color w:val="auto"/>
          <w:sz w:val="32"/>
          <w:szCs w:val="32"/>
          <w:lang w:val="en-US" w:eastAsia="zh-CN"/>
        </w:rPr>
        <w:t>（二）就业赛道</w:t>
      </w:r>
    </w:p>
    <w:p w14:paraId="081C27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面向本、专科高年级计划求职学生和研究生，考察其求职实战能力，对照目标职业及岗位要求，个人综合素质和专业能力等方面的契合度，个人发展路径与就业市场需求的适应度。就业赛道设高教本科生组、高教研究生组和职教组。高教本科生组设置4个赛场，高教研究生组设置3个赛场，职教组设置5个赛场。</w:t>
      </w:r>
    </w:p>
    <w:p w14:paraId="781E6FD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Times New Roman" w:hAnsi="Times New Roman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黑体"/>
          <w:color w:val="auto"/>
          <w:sz w:val="32"/>
          <w:szCs w:val="32"/>
          <w:lang w:val="en-US" w:eastAsia="zh-CN"/>
        </w:rPr>
        <w:t>三、同期活动</w:t>
      </w:r>
    </w:p>
    <w:p w14:paraId="253109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楷体_GB2312" w:cs="楷体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楷体_GB2312"/>
          <w:color w:val="auto"/>
          <w:sz w:val="32"/>
          <w:szCs w:val="32"/>
          <w:lang w:val="en-US" w:eastAsia="zh-CN"/>
        </w:rPr>
        <w:t>（一）专场招聘会</w:t>
      </w:r>
    </w:p>
    <w:p w14:paraId="74F7AF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面向2025届高校毕业生和用人单位开展专场招聘会，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lang w:val="en-US" w:eastAsia="zh-CN"/>
        </w:rPr>
        <w:t>全国各行业领域约400-500家用人单位和各地高校毕业生参与。</w:t>
      </w:r>
    </w:p>
    <w:p w14:paraId="58A438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楷体_GB2312" w:cs="楷体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楷体_GB2312"/>
          <w:color w:val="auto"/>
          <w:sz w:val="32"/>
          <w:szCs w:val="32"/>
          <w:lang w:val="en-US" w:eastAsia="zh-CN"/>
        </w:rPr>
        <w:t>（二）千校万企供需对接会</w:t>
      </w:r>
    </w:p>
    <w:p w14:paraId="6D7F49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lang w:val="en-US" w:eastAsia="zh-CN"/>
        </w:rPr>
        <w:t>促进学校与用人单位开展人才供需对接合作，约150家用人单位和200所高水平院校参与。</w:t>
      </w:r>
    </w:p>
    <w:p w14:paraId="5954E5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楷体_GB2312" w:cs="楷体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楷体_GB2312"/>
          <w:color w:val="auto"/>
          <w:sz w:val="32"/>
          <w:szCs w:val="32"/>
          <w:lang w:val="en-US" w:eastAsia="zh-CN"/>
        </w:rPr>
        <w:t>（三）选手见面会</w:t>
      </w:r>
    </w:p>
    <w:p w14:paraId="387E1A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组织选手与用人单位现场见面交流，约700名选手、1000名用人单位代表参与。</w:t>
      </w:r>
    </w:p>
    <w:p w14:paraId="5FDE10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楷体_GB2312" w:cs="楷体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楷体_GB2312"/>
          <w:color w:val="auto"/>
          <w:sz w:val="32"/>
          <w:szCs w:val="32"/>
          <w:lang w:val="en-US" w:eastAsia="zh-CN"/>
        </w:rPr>
        <w:t>（四）线上招聘专区</w:t>
      </w:r>
    </w:p>
    <w:p w14:paraId="60F3F7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企业心选团可在国家大学生就业服务平台（网址：https://www.ncss.cn/）线上招聘专区发布岗位信息，选拔优秀人才。</w:t>
      </w:r>
      <w:bookmarkStart w:id="1" w:name="_GoBack"/>
      <w:bookmarkEnd w:id="1"/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29C60A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435A0A8"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435A0A8"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-48895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9918BC4">
                          <w:pPr>
                            <w:pStyle w:val="5"/>
                            <w:rPr>
                              <w:rFonts w:ascii="Times New Roman" w:hAnsi="Times New Roman" w:cs="Times New Roman"/>
                              <w:sz w:val="28"/>
                              <w:szCs w:val="4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3.85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9918BC4">
                    <w:pPr>
                      <w:pStyle w:val="5"/>
                      <w:rPr>
                        <w:rFonts w:ascii="Times New Roman" w:hAnsi="Times New Roman" w:cs="Times New Roman"/>
                        <w:sz w:val="28"/>
                        <w:szCs w:val="44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447CCA"/>
    <w:rsid w:val="45447CCA"/>
    <w:rsid w:val="65293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rFonts w:ascii="Times New Roman" w:hAnsi="Times New Roman" w:eastAsia="宋体" w:cs="Times New Roman"/>
    </w:rPr>
  </w:style>
  <w:style w:type="paragraph" w:styleId="3">
    <w:name w:val="Body Text"/>
    <w:basedOn w:val="1"/>
    <w:next w:val="4"/>
    <w:semiHidden/>
    <w:qFormat/>
    <w:uiPriority w:val="0"/>
    <w:pPr>
      <w:tabs>
        <w:tab w:val="left" w:pos="2503"/>
      </w:tabs>
      <w:spacing w:line="580" w:lineRule="exact"/>
      <w:ind w:firstLine="640" w:firstLineChars="200"/>
      <w:jc w:val="both"/>
    </w:pPr>
    <w:rPr>
      <w:rFonts w:ascii="Times New Roman" w:hAnsi="Times New Roman" w:eastAsia="仿宋_GB2312" w:cs="Times New Roman"/>
      <w:sz w:val="32"/>
      <w:szCs w:val="32"/>
      <w:lang w:eastAsia="zh-CN"/>
    </w:rPr>
  </w:style>
  <w:style w:type="paragraph" w:styleId="4">
    <w:name w:val="toc 5"/>
    <w:basedOn w:val="1"/>
    <w:next w:val="1"/>
    <w:qFormat/>
    <w:uiPriority w:val="0"/>
    <w:pPr>
      <w:widowControl w:val="0"/>
      <w:ind w:left="1680" w:leftChars="8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2025-04-01T08:06:00Z</dcterms:created>
  <dc:creator>尹建树</dc:creator>
  <cp:lastModifiedBy>尹建树</cp:lastModifiedBy>
  <dcterms:modified xsi:type="dcterms:W3CDTF">2025-04-01T08:07:19Z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A527F0AB002D4D1A80D18FCB4141D98E_11</vt:lpwstr>
  </property>
  <property fmtid="{D5CDD505-2E9C-101B-9397-08002B2CF9AE}" pid="4" name="KSOTemplateDocerSaveRecord">
    <vt:lpwstr>eyJoZGlkIjoiZDY3MjJhYzdhN2FiOTc0MDI0YWJlYzcyNjQ4NWVmYTMiLCJ1c2VySWQiOiIxNTY2NDQ0Mjk4In0=</vt:lpwstr>
  </property>
</Properties>
</file>